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4929" w14:textId="6C567982" w:rsidR="00FC3546" w:rsidRPr="00307C0E" w:rsidRDefault="00307C0E" w:rsidP="00307C0E">
      <w:pPr>
        <w:pStyle w:val="Rubrik"/>
        <w:rPr>
          <w:lang w:val="sv-SE"/>
        </w:rPr>
      </w:pPr>
      <w:bookmarkStart w:id="0" w:name="_Hlk184817892"/>
      <w:r w:rsidRPr="00307C0E">
        <w:rPr>
          <w:lang w:val="sv-SE"/>
        </w:rPr>
        <w:t>Bilaga</w:t>
      </w:r>
      <w:r w:rsidR="00FC3546" w:rsidRPr="00307C0E">
        <w:rPr>
          <w:lang w:val="sv-SE"/>
        </w:rPr>
        <w:t xml:space="preserve"> </w:t>
      </w:r>
      <w:r w:rsidR="00890AD3">
        <w:rPr>
          <w:lang w:val="sv-SE"/>
        </w:rPr>
        <w:t>4</w:t>
      </w:r>
      <w:r w:rsidR="00FC3546" w:rsidRPr="00307C0E">
        <w:rPr>
          <w:lang w:val="sv-SE"/>
        </w:rPr>
        <w:t xml:space="preserve"> – </w:t>
      </w:r>
      <w:r w:rsidRPr="00307C0E">
        <w:rPr>
          <w:lang w:val="sv-SE"/>
        </w:rPr>
        <w:t>De Finansiella P</w:t>
      </w:r>
      <w:r>
        <w:rPr>
          <w:lang w:val="sv-SE"/>
        </w:rPr>
        <w:t xml:space="preserve">rognoserna (en. </w:t>
      </w:r>
      <w:r w:rsidRPr="00307C0E">
        <w:rPr>
          <w:i/>
          <w:iCs/>
          <w:lang w:val="sv-SE"/>
        </w:rPr>
        <w:t>the</w:t>
      </w:r>
      <w:r>
        <w:rPr>
          <w:lang w:val="sv-SE"/>
        </w:rPr>
        <w:t xml:space="preserve"> </w:t>
      </w:r>
      <w:r w:rsidR="00FC3546" w:rsidRPr="00307C0E">
        <w:rPr>
          <w:i/>
          <w:iCs/>
          <w:lang w:val="sv-SE"/>
        </w:rPr>
        <w:t>Financial Projections</w:t>
      </w:r>
      <w:r>
        <w:rPr>
          <w:lang w:val="sv-SE"/>
        </w:rPr>
        <w:t>)</w:t>
      </w:r>
      <w:r w:rsidR="00DA3EEC">
        <w:rPr>
          <w:rStyle w:val="Fotnotsreferens"/>
        </w:rPr>
        <w:footnoteReference w:id="1"/>
      </w:r>
    </w:p>
    <w:p w14:paraId="41E47EE7" w14:textId="37D9CB92" w:rsidR="00F21202" w:rsidRDefault="00F21202" w:rsidP="00307C0E">
      <w:pPr>
        <w:pStyle w:val="Rubrik1"/>
      </w:pPr>
      <w:r>
        <w:t>Projected consolidated statement of income</w:t>
      </w:r>
      <w:r w:rsidR="004510EB">
        <w:rPr>
          <w:rStyle w:val="Fotnotsreferens"/>
        </w:rPr>
        <w:footnoteReference w:id="2"/>
      </w:r>
    </w:p>
    <w:p w14:paraId="3F13F377" w14:textId="492F05ED" w:rsidR="00FC3546" w:rsidRPr="005C7676" w:rsidRDefault="00FC3546" w:rsidP="005C7676">
      <w:pPr>
        <w:pStyle w:val="Tableheading"/>
        <w:spacing w:before="240"/>
      </w:pPr>
      <w:r w:rsidRPr="002718A7">
        <w:t>Intrum AB, et al.</w:t>
      </w:r>
      <w:r w:rsidR="00307C0E">
        <w:t xml:space="preserve"> – </w:t>
      </w:r>
      <w:r w:rsidRPr="002718A7">
        <w:t>Projected Consolidated Statement of Income</w:t>
      </w:r>
    </w:p>
    <w:tbl>
      <w:tblPr>
        <w:tblW w:w="9124" w:type="dxa"/>
        <w:tblLook w:val="04A0" w:firstRow="1" w:lastRow="0" w:firstColumn="1" w:lastColumn="0" w:noHBand="0" w:noVBand="1"/>
      </w:tblPr>
      <w:tblGrid>
        <w:gridCol w:w="4268"/>
        <w:gridCol w:w="1214"/>
        <w:gridCol w:w="1214"/>
        <w:gridCol w:w="1214"/>
        <w:gridCol w:w="1214"/>
      </w:tblGrid>
      <w:tr w:rsidR="00FC3546" w14:paraId="2C93F5F9" w14:textId="77777777" w:rsidTr="00CA2C41">
        <w:trPr>
          <w:trHeight w:val="276"/>
        </w:trPr>
        <w:tc>
          <w:tcPr>
            <w:tcW w:w="4268" w:type="dxa"/>
            <w:tcBorders>
              <w:top w:val="nil"/>
              <w:left w:val="nil"/>
              <w:bottom w:val="single" w:sz="4" w:space="0" w:color="auto"/>
              <w:right w:val="nil"/>
            </w:tcBorders>
            <w:shd w:val="clear" w:color="auto" w:fill="auto"/>
            <w:noWrap/>
            <w:vAlign w:val="center"/>
            <w:hideMark/>
          </w:tcPr>
          <w:p w14:paraId="7B6FF29F" w14:textId="5ED0B8D6" w:rsidR="00FC3546" w:rsidRDefault="00FC3546" w:rsidP="00307C0E">
            <w:pPr>
              <w:rPr>
                <w:lang w:eastAsia="en-GB"/>
              </w:rPr>
            </w:pPr>
            <w:bookmarkStart w:id="1" w:name="_Hlk181716750"/>
            <w:r>
              <w:rPr>
                <w:lang w:eastAsia="en-GB"/>
              </w:rPr>
              <w:t>Fiscal Year Ending 31</w:t>
            </w:r>
            <w:r w:rsidR="00B329DB">
              <w:rPr>
                <w:lang w:eastAsia="en-GB"/>
              </w:rPr>
              <w:t xml:space="preserve"> December</w:t>
            </w:r>
          </w:p>
        </w:tc>
        <w:tc>
          <w:tcPr>
            <w:tcW w:w="1214" w:type="dxa"/>
            <w:tcBorders>
              <w:top w:val="nil"/>
              <w:left w:val="nil"/>
              <w:bottom w:val="single" w:sz="4" w:space="0" w:color="auto"/>
              <w:right w:val="nil"/>
            </w:tcBorders>
            <w:shd w:val="clear" w:color="auto" w:fill="auto"/>
            <w:noWrap/>
            <w:vAlign w:val="center"/>
            <w:hideMark/>
          </w:tcPr>
          <w:p w14:paraId="10BBA82A" w14:textId="77777777" w:rsidR="00FC3546" w:rsidRDefault="00FC3546" w:rsidP="00307C0E">
            <w:pPr>
              <w:rPr>
                <w:lang w:eastAsia="en-GB"/>
              </w:rPr>
            </w:pPr>
            <w:r>
              <w:rPr>
                <w:lang w:eastAsia="en-GB"/>
              </w:rPr>
              <w:t> </w:t>
            </w:r>
          </w:p>
        </w:tc>
        <w:tc>
          <w:tcPr>
            <w:tcW w:w="1214" w:type="dxa"/>
            <w:tcBorders>
              <w:top w:val="nil"/>
              <w:left w:val="nil"/>
              <w:bottom w:val="single" w:sz="4" w:space="0" w:color="auto"/>
              <w:right w:val="nil"/>
            </w:tcBorders>
            <w:shd w:val="clear" w:color="auto" w:fill="auto"/>
            <w:noWrap/>
            <w:vAlign w:val="center"/>
            <w:hideMark/>
          </w:tcPr>
          <w:p w14:paraId="0A2F040A" w14:textId="77777777" w:rsidR="00FC3546" w:rsidRDefault="00FC3546" w:rsidP="00307C0E">
            <w:pPr>
              <w:rPr>
                <w:lang w:eastAsia="en-GB"/>
              </w:rPr>
            </w:pPr>
            <w:r>
              <w:rPr>
                <w:lang w:eastAsia="en-GB"/>
              </w:rPr>
              <w:t> </w:t>
            </w:r>
          </w:p>
        </w:tc>
        <w:tc>
          <w:tcPr>
            <w:tcW w:w="1214" w:type="dxa"/>
            <w:tcBorders>
              <w:top w:val="nil"/>
              <w:left w:val="nil"/>
              <w:bottom w:val="single" w:sz="4" w:space="0" w:color="auto"/>
              <w:right w:val="nil"/>
            </w:tcBorders>
            <w:shd w:val="clear" w:color="auto" w:fill="auto"/>
            <w:noWrap/>
            <w:vAlign w:val="center"/>
            <w:hideMark/>
          </w:tcPr>
          <w:p w14:paraId="48BAB0A0" w14:textId="77777777" w:rsidR="00FC3546" w:rsidRDefault="00FC3546" w:rsidP="00307C0E">
            <w:pPr>
              <w:rPr>
                <w:lang w:eastAsia="en-GB"/>
              </w:rPr>
            </w:pPr>
            <w:r>
              <w:rPr>
                <w:lang w:eastAsia="en-GB"/>
              </w:rPr>
              <w:t> </w:t>
            </w:r>
          </w:p>
        </w:tc>
        <w:tc>
          <w:tcPr>
            <w:tcW w:w="1214" w:type="dxa"/>
            <w:tcBorders>
              <w:top w:val="nil"/>
              <w:left w:val="nil"/>
              <w:bottom w:val="single" w:sz="4" w:space="0" w:color="auto"/>
              <w:right w:val="nil"/>
            </w:tcBorders>
            <w:shd w:val="clear" w:color="auto" w:fill="auto"/>
            <w:noWrap/>
            <w:vAlign w:val="center"/>
            <w:hideMark/>
          </w:tcPr>
          <w:p w14:paraId="3D16BE6B" w14:textId="77777777" w:rsidR="00FC3546" w:rsidRDefault="00FC3546" w:rsidP="00307C0E">
            <w:pPr>
              <w:rPr>
                <w:lang w:eastAsia="en-GB"/>
              </w:rPr>
            </w:pPr>
            <w:r>
              <w:rPr>
                <w:lang w:eastAsia="en-GB"/>
              </w:rPr>
              <w:t> </w:t>
            </w:r>
          </w:p>
        </w:tc>
      </w:tr>
      <w:tr w:rsidR="00FC3546" w14:paraId="2985E740" w14:textId="77777777" w:rsidTr="00CA2C41">
        <w:trPr>
          <w:trHeight w:val="276"/>
        </w:trPr>
        <w:tc>
          <w:tcPr>
            <w:tcW w:w="4268" w:type="dxa"/>
            <w:tcBorders>
              <w:top w:val="nil"/>
              <w:left w:val="nil"/>
              <w:bottom w:val="single" w:sz="4" w:space="0" w:color="auto"/>
              <w:right w:val="nil"/>
            </w:tcBorders>
            <w:shd w:val="clear" w:color="auto" w:fill="auto"/>
            <w:noWrap/>
            <w:vAlign w:val="center"/>
            <w:hideMark/>
          </w:tcPr>
          <w:p w14:paraId="435028E6" w14:textId="77777777" w:rsidR="00FC3546" w:rsidRDefault="00FC3546" w:rsidP="00307C0E">
            <w:pPr>
              <w:rPr>
                <w:lang w:eastAsia="en-GB"/>
              </w:rPr>
            </w:pPr>
            <w:r>
              <w:rPr>
                <w:lang w:eastAsia="en-GB"/>
              </w:rPr>
              <w:t>(SEK in Million)</w:t>
            </w:r>
          </w:p>
        </w:tc>
        <w:tc>
          <w:tcPr>
            <w:tcW w:w="1214" w:type="dxa"/>
            <w:tcBorders>
              <w:top w:val="nil"/>
              <w:left w:val="nil"/>
              <w:bottom w:val="single" w:sz="4" w:space="0" w:color="auto"/>
              <w:right w:val="nil"/>
            </w:tcBorders>
            <w:shd w:val="clear" w:color="auto" w:fill="auto"/>
            <w:noWrap/>
            <w:vAlign w:val="center"/>
            <w:hideMark/>
          </w:tcPr>
          <w:p w14:paraId="753DD86B" w14:textId="77777777" w:rsidR="00FC3546" w:rsidRDefault="00FC3546" w:rsidP="00307C0E">
            <w:pPr>
              <w:rPr>
                <w:lang w:eastAsia="en-GB"/>
              </w:rPr>
            </w:pPr>
            <w:r>
              <w:rPr>
                <w:lang w:eastAsia="en-GB"/>
              </w:rPr>
              <w:t>2025</w:t>
            </w:r>
          </w:p>
        </w:tc>
        <w:tc>
          <w:tcPr>
            <w:tcW w:w="1214" w:type="dxa"/>
            <w:tcBorders>
              <w:top w:val="nil"/>
              <w:left w:val="nil"/>
              <w:bottom w:val="single" w:sz="4" w:space="0" w:color="auto"/>
              <w:right w:val="nil"/>
            </w:tcBorders>
            <w:shd w:val="clear" w:color="auto" w:fill="auto"/>
            <w:noWrap/>
            <w:vAlign w:val="center"/>
            <w:hideMark/>
          </w:tcPr>
          <w:p w14:paraId="60A46B0B" w14:textId="77777777" w:rsidR="00FC3546" w:rsidRDefault="00FC3546" w:rsidP="00307C0E">
            <w:pPr>
              <w:rPr>
                <w:lang w:eastAsia="en-GB"/>
              </w:rPr>
            </w:pPr>
            <w:r>
              <w:rPr>
                <w:lang w:eastAsia="en-GB"/>
              </w:rPr>
              <w:t>2026</w:t>
            </w:r>
          </w:p>
        </w:tc>
        <w:tc>
          <w:tcPr>
            <w:tcW w:w="1214" w:type="dxa"/>
            <w:tcBorders>
              <w:top w:val="nil"/>
              <w:left w:val="nil"/>
              <w:bottom w:val="single" w:sz="4" w:space="0" w:color="auto"/>
              <w:right w:val="nil"/>
            </w:tcBorders>
            <w:shd w:val="clear" w:color="auto" w:fill="auto"/>
            <w:noWrap/>
            <w:vAlign w:val="center"/>
            <w:hideMark/>
          </w:tcPr>
          <w:p w14:paraId="1EAB6DAC" w14:textId="77777777" w:rsidR="00FC3546" w:rsidRDefault="00FC3546" w:rsidP="00307C0E">
            <w:pPr>
              <w:rPr>
                <w:lang w:eastAsia="en-GB"/>
              </w:rPr>
            </w:pPr>
            <w:r>
              <w:rPr>
                <w:lang w:eastAsia="en-GB"/>
              </w:rPr>
              <w:t>2027</w:t>
            </w:r>
          </w:p>
        </w:tc>
        <w:tc>
          <w:tcPr>
            <w:tcW w:w="1214" w:type="dxa"/>
            <w:tcBorders>
              <w:top w:val="nil"/>
              <w:left w:val="nil"/>
              <w:bottom w:val="single" w:sz="4" w:space="0" w:color="auto"/>
              <w:right w:val="nil"/>
            </w:tcBorders>
            <w:shd w:val="clear" w:color="auto" w:fill="auto"/>
            <w:noWrap/>
            <w:vAlign w:val="center"/>
            <w:hideMark/>
          </w:tcPr>
          <w:p w14:paraId="319B2FCF" w14:textId="77777777" w:rsidR="00FC3546" w:rsidRDefault="00FC3546" w:rsidP="00307C0E">
            <w:pPr>
              <w:rPr>
                <w:lang w:eastAsia="en-GB"/>
              </w:rPr>
            </w:pPr>
            <w:r>
              <w:rPr>
                <w:lang w:eastAsia="en-GB"/>
              </w:rPr>
              <w:t>2028</w:t>
            </w:r>
          </w:p>
        </w:tc>
      </w:tr>
      <w:tr w:rsidR="00FC3546" w14:paraId="0A15B4FC" w14:textId="77777777" w:rsidTr="00CA2C41">
        <w:trPr>
          <w:trHeight w:val="276"/>
        </w:trPr>
        <w:tc>
          <w:tcPr>
            <w:tcW w:w="4268" w:type="dxa"/>
            <w:tcBorders>
              <w:top w:val="nil"/>
              <w:left w:val="nil"/>
              <w:bottom w:val="nil"/>
              <w:right w:val="nil"/>
            </w:tcBorders>
            <w:shd w:val="clear" w:color="auto" w:fill="auto"/>
            <w:noWrap/>
            <w:vAlign w:val="bottom"/>
            <w:hideMark/>
          </w:tcPr>
          <w:p w14:paraId="11054DEE" w14:textId="77777777" w:rsidR="00FC3546" w:rsidRDefault="00FC3546" w:rsidP="00307C0E">
            <w:pPr>
              <w:rPr>
                <w:lang w:eastAsia="en-GB"/>
              </w:rPr>
            </w:pPr>
            <w:r>
              <w:rPr>
                <w:lang w:eastAsia="en-GB"/>
              </w:rPr>
              <w:t>Servicing Income</w:t>
            </w:r>
          </w:p>
        </w:tc>
        <w:tc>
          <w:tcPr>
            <w:tcW w:w="1214" w:type="dxa"/>
            <w:tcBorders>
              <w:top w:val="nil"/>
              <w:left w:val="nil"/>
              <w:bottom w:val="nil"/>
              <w:right w:val="nil"/>
            </w:tcBorders>
            <w:shd w:val="clear" w:color="auto" w:fill="auto"/>
            <w:noWrap/>
            <w:vAlign w:val="bottom"/>
            <w:hideMark/>
          </w:tcPr>
          <w:p w14:paraId="138B6879" w14:textId="77777777" w:rsidR="00FC3546" w:rsidRDefault="00FC3546" w:rsidP="00307C0E">
            <w:pPr>
              <w:rPr>
                <w:color w:val="auto"/>
                <w:lang w:eastAsia="en-GB"/>
              </w:rPr>
            </w:pPr>
            <w:r>
              <w:t xml:space="preserve">14,154 </w:t>
            </w:r>
          </w:p>
        </w:tc>
        <w:tc>
          <w:tcPr>
            <w:tcW w:w="1214" w:type="dxa"/>
            <w:tcBorders>
              <w:top w:val="nil"/>
              <w:left w:val="nil"/>
              <w:bottom w:val="nil"/>
              <w:right w:val="nil"/>
            </w:tcBorders>
            <w:shd w:val="clear" w:color="auto" w:fill="auto"/>
            <w:noWrap/>
            <w:vAlign w:val="bottom"/>
            <w:hideMark/>
          </w:tcPr>
          <w:p w14:paraId="6633A898" w14:textId="77777777" w:rsidR="00FC3546" w:rsidRDefault="00FC3546" w:rsidP="00307C0E">
            <w:pPr>
              <w:rPr>
                <w:color w:val="auto"/>
                <w:lang w:eastAsia="en-GB"/>
              </w:rPr>
            </w:pPr>
            <w:r>
              <w:t xml:space="preserve">14,809 </w:t>
            </w:r>
          </w:p>
        </w:tc>
        <w:tc>
          <w:tcPr>
            <w:tcW w:w="1214" w:type="dxa"/>
            <w:tcBorders>
              <w:top w:val="nil"/>
              <w:left w:val="nil"/>
              <w:bottom w:val="nil"/>
              <w:right w:val="nil"/>
            </w:tcBorders>
            <w:shd w:val="clear" w:color="auto" w:fill="auto"/>
            <w:noWrap/>
            <w:vAlign w:val="bottom"/>
            <w:hideMark/>
          </w:tcPr>
          <w:p w14:paraId="66D7C9B9" w14:textId="77777777" w:rsidR="00FC3546" w:rsidRDefault="00FC3546" w:rsidP="00307C0E">
            <w:pPr>
              <w:rPr>
                <w:color w:val="auto"/>
                <w:lang w:eastAsia="en-GB"/>
              </w:rPr>
            </w:pPr>
            <w:r>
              <w:t xml:space="preserve">15,723 </w:t>
            </w:r>
          </w:p>
        </w:tc>
        <w:tc>
          <w:tcPr>
            <w:tcW w:w="1214" w:type="dxa"/>
            <w:tcBorders>
              <w:top w:val="nil"/>
              <w:left w:val="nil"/>
              <w:bottom w:val="nil"/>
              <w:right w:val="nil"/>
            </w:tcBorders>
            <w:shd w:val="clear" w:color="auto" w:fill="auto"/>
            <w:noWrap/>
            <w:vAlign w:val="bottom"/>
            <w:hideMark/>
          </w:tcPr>
          <w:p w14:paraId="7F62BDBB" w14:textId="77777777" w:rsidR="00FC3546" w:rsidRDefault="00FC3546" w:rsidP="00307C0E">
            <w:pPr>
              <w:rPr>
                <w:color w:val="auto"/>
                <w:lang w:eastAsia="en-GB"/>
              </w:rPr>
            </w:pPr>
            <w:r>
              <w:t xml:space="preserve">16,606 </w:t>
            </w:r>
          </w:p>
        </w:tc>
      </w:tr>
      <w:tr w:rsidR="00FC3546" w14:paraId="7025619D" w14:textId="77777777" w:rsidTr="00CA2C41">
        <w:trPr>
          <w:trHeight w:val="276"/>
        </w:trPr>
        <w:tc>
          <w:tcPr>
            <w:tcW w:w="4268" w:type="dxa"/>
            <w:tcBorders>
              <w:top w:val="nil"/>
              <w:left w:val="nil"/>
              <w:bottom w:val="nil"/>
              <w:right w:val="nil"/>
            </w:tcBorders>
            <w:shd w:val="clear" w:color="auto" w:fill="auto"/>
            <w:noWrap/>
            <w:vAlign w:val="bottom"/>
            <w:hideMark/>
          </w:tcPr>
          <w:p w14:paraId="7DCCD95F" w14:textId="77777777" w:rsidR="00FC3546" w:rsidRDefault="00FC3546" w:rsidP="00307C0E">
            <w:pPr>
              <w:rPr>
                <w:lang w:eastAsia="en-GB"/>
              </w:rPr>
            </w:pPr>
            <w:r>
              <w:rPr>
                <w:lang w:eastAsia="en-GB"/>
              </w:rPr>
              <w:t>Investing Income</w:t>
            </w:r>
          </w:p>
        </w:tc>
        <w:tc>
          <w:tcPr>
            <w:tcW w:w="1214" w:type="dxa"/>
            <w:tcBorders>
              <w:top w:val="nil"/>
              <w:left w:val="nil"/>
              <w:bottom w:val="nil"/>
              <w:right w:val="nil"/>
            </w:tcBorders>
            <w:shd w:val="clear" w:color="auto" w:fill="auto"/>
            <w:noWrap/>
            <w:vAlign w:val="bottom"/>
            <w:hideMark/>
          </w:tcPr>
          <w:p w14:paraId="36BC09B3" w14:textId="77777777" w:rsidR="00FC3546" w:rsidRDefault="00FC3546" w:rsidP="00307C0E">
            <w:pPr>
              <w:rPr>
                <w:color w:val="auto"/>
                <w:lang w:eastAsia="en-GB"/>
              </w:rPr>
            </w:pPr>
            <w:r>
              <w:t xml:space="preserve">5,039 </w:t>
            </w:r>
          </w:p>
        </w:tc>
        <w:tc>
          <w:tcPr>
            <w:tcW w:w="1214" w:type="dxa"/>
            <w:tcBorders>
              <w:top w:val="nil"/>
              <w:left w:val="nil"/>
              <w:bottom w:val="nil"/>
              <w:right w:val="nil"/>
            </w:tcBorders>
            <w:shd w:val="clear" w:color="auto" w:fill="auto"/>
            <w:noWrap/>
            <w:vAlign w:val="bottom"/>
            <w:hideMark/>
          </w:tcPr>
          <w:p w14:paraId="66CCD8FD" w14:textId="77777777" w:rsidR="00FC3546" w:rsidRDefault="00FC3546" w:rsidP="00307C0E">
            <w:pPr>
              <w:rPr>
                <w:color w:val="auto"/>
                <w:lang w:eastAsia="en-GB"/>
              </w:rPr>
            </w:pPr>
            <w:r>
              <w:t xml:space="preserve">4,677 </w:t>
            </w:r>
          </w:p>
        </w:tc>
        <w:tc>
          <w:tcPr>
            <w:tcW w:w="1214" w:type="dxa"/>
            <w:tcBorders>
              <w:top w:val="nil"/>
              <w:left w:val="nil"/>
              <w:bottom w:val="nil"/>
              <w:right w:val="nil"/>
            </w:tcBorders>
            <w:shd w:val="clear" w:color="auto" w:fill="auto"/>
            <w:noWrap/>
            <w:vAlign w:val="bottom"/>
            <w:hideMark/>
          </w:tcPr>
          <w:p w14:paraId="5BAD4E41" w14:textId="77777777" w:rsidR="00FC3546" w:rsidRDefault="00FC3546" w:rsidP="00307C0E">
            <w:pPr>
              <w:rPr>
                <w:color w:val="auto"/>
                <w:lang w:eastAsia="en-GB"/>
              </w:rPr>
            </w:pPr>
            <w:r>
              <w:t xml:space="preserve">4,436 </w:t>
            </w:r>
          </w:p>
        </w:tc>
        <w:tc>
          <w:tcPr>
            <w:tcW w:w="1214" w:type="dxa"/>
            <w:tcBorders>
              <w:top w:val="nil"/>
              <w:left w:val="nil"/>
              <w:bottom w:val="nil"/>
              <w:right w:val="nil"/>
            </w:tcBorders>
            <w:shd w:val="clear" w:color="auto" w:fill="auto"/>
            <w:noWrap/>
            <w:vAlign w:val="bottom"/>
            <w:hideMark/>
          </w:tcPr>
          <w:p w14:paraId="22A0067B" w14:textId="77777777" w:rsidR="00FC3546" w:rsidRDefault="00FC3546" w:rsidP="00307C0E">
            <w:pPr>
              <w:rPr>
                <w:color w:val="auto"/>
                <w:lang w:eastAsia="en-GB"/>
              </w:rPr>
            </w:pPr>
            <w:r>
              <w:t xml:space="preserve">4,257 </w:t>
            </w:r>
          </w:p>
        </w:tc>
      </w:tr>
      <w:tr w:rsidR="00FC3546" w14:paraId="4E69E79B" w14:textId="77777777" w:rsidTr="00CA2C41">
        <w:trPr>
          <w:trHeight w:val="276"/>
        </w:trPr>
        <w:tc>
          <w:tcPr>
            <w:tcW w:w="4268" w:type="dxa"/>
            <w:tcBorders>
              <w:top w:val="nil"/>
              <w:left w:val="nil"/>
              <w:bottom w:val="nil"/>
              <w:right w:val="nil"/>
            </w:tcBorders>
            <w:shd w:val="clear" w:color="auto" w:fill="auto"/>
            <w:noWrap/>
            <w:vAlign w:val="bottom"/>
            <w:hideMark/>
          </w:tcPr>
          <w:p w14:paraId="651EC86E" w14:textId="77777777" w:rsidR="00FC3546" w:rsidRDefault="00FC3546" w:rsidP="00307C0E">
            <w:pPr>
              <w:rPr>
                <w:lang w:eastAsia="en-GB"/>
              </w:rPr>
            </w:pPr>
            <w:r>
              <w:rPr>
                <w:lang w:eastAsia="en-GB"/>
              </w:rPr>
              <w:t>Central Income</w:t>
            </w:r>
          </w:p>
        </w:tc>
        <w:tc>
          <w:tcPr>
            <w:tcW w:w="1214" w:type="dxa"/>
            <w:tcBorders>
              <w:top w:val="nil"/>
              <w:left w:val="nil"/>
              <w:bottom w:val="nil"/>
              <w:right w:val="nil"/>
            </w:tcBorders>
            <w:shd w:val="clear" w:color="auto" w:fill="auto"/>
            <w:noWrap/>
            <w:vAlign w:val="bottom"/>
            <w:hideMark/>
          </w:tcPr>
          <w:p w14:paraId="68FC22AA" w14:textId="77777777" w:rsidR="00FC3546" w:rsidRDefault="00FC3546" w:rsidP="00307C0E">
            <w:pPr>
              <w:rPr>
                <w:color w:val="auto"/>
                <w:lang w:eastAsia="en-GB"/>
              </w:rPr>
            </w:pPr>
            <w:r>
              <w:t xml:space="preserve">550 </w:t>
            </w:r>
          </w:p>
        </w:tc>
        <w:tc>
          <w:tcPr>
            <w:tcW w:w="1214" w:type="dxa"/>
            <w:tcBorders>
              <w:top w:val="nil"/>
              <w:left w:val="nil"/>
              <w:bottom w:val="nil"/>
              <w:right w:val="nil"/>
            </w:tcBorders>
            <w:shd w:val="clear" w:color="auto" w:fill="auto"/>
            <w:noWrap/>
            <w:vAlign w:val="bottom"/>
            <w:hideMark/>
          </w:tcPr>
          <w:p w14:paraId="2BCAB385" w14:textId="77777777" w:rsidR="00FC3546" w:rsidRDefault="00FC3546" w:rsidP="00307C0E">
            <w:pPr>
              <w:rPr>
                <w:color w:val="auto"/>
                <w:lang w:eastAsia="en-GB"/>
              </w:rPr>
            </w:pPr>
            <w:r>
              <w:t xml:space="preserve">702 </w:t>
            </w:r>
          </w:p>
        </w:tc>
        <w:tc>
          <w:tcPr>
            <w:tcW w:w="1214" w:type="dxa"/>
            <w:tcBorders>
              <w:top w:val="nil"/>
              <w:left w:val="nil"/>
              <w:bottom w:val="nil"/>
              <w:right w:val="nil"/>
            </w:tcBorders>
            <w:shd w:val="clear" w:color="auto" w:fill="auto"/>
            <w:noWrap/>
            <w:vAlign w:val="bottom"/>
            <w:hideMark/>
          </w:tcPr>
          <w:p w14:paraId="1A55AE0A" w14:textId="77777777" w:rsidR="00FC3546" w:rsidRDefault="00FC3546" w:rsidP="00307C0E">
            <w:pPr>
              <w:rPr>
                <w:color w:val="auto"/>
                <w:lang w:eastAsia="en-GB"/>
              </w:rPr>
            </w:pPr>
            <w:r>
              <w:t xml:space="preserve">1,233 </w:t>
            </w:r>
          </w:p>
        </w:tc>
        <w:tc>
          <w:tcPr>
            <w:tcW w:w="1214" w:type="dxa"/>
            <w:tcBorders>
              <w:top w:val="nil"/>
              <w:left w:val="nil"/>
              <w:bottom w:val="nil"/>
              <w:right w:val="nil"/>
            </w:tcBorders>
            <w:shd w:val="clear" w:color="auto" w:fill="auto"/>
            <w:noWrap/>
            <w:vAlign w:val="bottom"/>
            <w:hideMark/>
          </w:tcPr>
          <w:p w14:paraId="64027C5D" w14:textId="77777777" w:rsidR="00FC3546" w:rsidRDefault="00FC3546" w:rsidP="00307C0E">
            <w:pPr>
              <w:rPr>
                <w:color w:val="auto"/>
                <w:lang w:eastAsia="en-GB"/>
              </w:rPr>
            </w:pPr>
            <w:r>
              <w:t xml:space="preserve">1,354 </w:t>
            </w:r>
          </w:p>
        </w:tc>
      </w:tr>
      <w:tr w:rsidR="00FC3546" w14:paraId="314F0A17"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4FE70DC2" w14:textId="77777777" w:rsidR="00FC3546" w:rsidRDefault="00FC3546" w:rsidP="00307C0E">
            <w:pPr>
              <w:rPr>
                <w:lang w:eastAsia="en-GB"/>
              </w:rPr>
            </w:pPr>
            <w:r>
              <w:rPr>
                <w:lang w:eastAsia="en-GB"/>
              </w:rPr>
              <w:t>Total Income</w:t>
            </w:r>
          </w:p>
        </w:tc>
        <w:tc>
          <w:tcPr>
            <w:tcW w:w="1214" w:type="dxa"/>
            <w:tcBorders>
              <w:top w:val="single" w:sz="4" w:space="0" w:color="auto"/>
              <w:left w:val="nil"/>
              <w:bottom w:val="nil"/>
              <w:right w:val="nil"/>
            </w:tcBorders>
            <w:shd w:val="clear" w:color="auto" w:fill="auto"/>
            <w:noWrap/>
            <w:vAlign w:val="bottom"/>
            <w:hideMark/>
          </w:tcPr>
          <w:p w14:paraId="6E07AD41" w14:textId="77777777" w:rsidR="00FC3546" w:rsidRDefault="00FC3546" w:rsidP="00307C0E">
            <w:pPr>
              <w:rPr>
                <w:color w:val="auto"/>
                <w:lang w:eastAsia="en-GB"/>
              </w:rPr>
            </w:pPr>
            <w:r>
              <w:t xml:space="preserve">19,743 </w:t>
            </w:r>
          </w:p>
        </w:tc>
        <w:tc>
          <w:tcPr>
            <w:tcW w:w="1214" w:type="dxa"/>
            <w:tcBorders>
              <w:top w:val="single" w:sz="4" w:space="0" w:color="auto"/>
              <w:left w:val="nil"/>
              <w:bottom w:val="nil"/>
              <w:right w:val="nil"/>
            </w:tcBorders>
            <w:shd w:val="clear" w:color="auto" w:fill="auto"/>
            <w:noWrap/>
            <w:vAlign w:val="bottom"/>
            <w:hideMark/>
          </w:tcPr>
          <w:p w14:paraId="378E9864" w14:textId="77777777" w:rsidR="00FC3546" w:rsidRDefault="00FC3546" w:rsidP="00307C0E">
            <w:pPr>
              <w:rPr>
                <w:color w:val="auto"/>
                <w:lang w:eastAsia="en-GB"/>
              </w:rPr>
            </w:pPr>
            <w:r>
              <w:t xml:space="preserve">20,187 </w:t>
            </w:r>
          </w:p>
        </w:tc>
        <w:tc>
          <w:tcPr>
            <w:tcW w:w="1214" w:type="dxa"/>
            <w:tcBorders>
              <w:top w:val="single" w:sz="4" w:space="0" w:color="auto"/>
              <w:left w:val="nil"/>
              <w:bottom w:val="nil"/>
              <w:right w:val="nil"/>
            </w:tcBorders>
            <w:shd w:val="clear" w:color="auto" w:fill="auto"/>
            <w:noWrap/>
            <w:vAlign w:val="bottom"/>
            <w:hideMark/>
          </w:tcPr>
          <w:p w14:paraId="7478FEE1" w14:textId="77777777" w:rsidR="00FC3546" w:rsidRDefault="00FC3546" w:rsidP="00307C0E">
            <w:pPr>
              <w:rPr>
                <w:color w:val="auto"/>
                <w:lang w:eastAsia="en-GB"/>
              </w:rPr>
            </w:pPr>
            <w:r>
              <w:t xml:space="preserve">21,391 </w:t>
            </w:r>
          </w:p>
        </w:tc>
        <w:tc>
          <w:tcPr>
            <w:tcW w:w="1214" w:type="dxa"/>
            <w:tcBorders>
              <w:top w:val="single" w:sz="4" w:space="0" w:color="auto"/>
              <w:left w:val="nil"/>
              <w:bottom w:val="nil"/>
              <w:right w:val="nil"/>
            </w:tcBorders>
            <w:shd w:val="clear" w:color="auto" w:fill="auto"/>
            <w:noWrap/>
            <w:vAlign w:val="bottom"/>
            <w:hideMark/>
          </w:tcPr>
          <w:p w14:paraId="60D6F3AC" w14:textId="77777777" w:rsidR="00FC3546" w:rsidRDefault="00FC3546" w:rsidP="00307C0E">
            <w:pPr>
              <w:rPr>
                <w:color w:val="auto"/>
                <w:lang w:eastAsia="en-GB"/>
              </w:rPr>
            </w:pPr>
            <w:r>
              <w:t xml:space="preserve">22,217 </w:t>
            </w:r>
          </w:p>
        </w:tc>
      </w:tr>
      <w:tr w:rsidR="00FC3546" w14:paraId="003936E5" w14:textId="77777777" w:rsidTr="00CA2C41">
        <w:trPr>
          <w:trHeight w:val="276"/>
        </w:trPr>
        <w:tc>
          <w:tcPr>
            <w:tcW w:w="4268" w:type="dxa"/>
            <w:tcBorders>
              <w:top w:val="nil"/>
              <w:left w:val="nil"/>
              <w:bottom w:val="nil"/>
              <w:right w:val="nil"/>
            </w:tcBorders>
            <w:shd w:val="clear" w:color="auto" w:fill="auto"/>
            <w:noWrap/>
            <w:vAlign w:val="bottom"/>
            <w:hideMark/>
          </w:tcPr>
          <w:p w14:paraId="4042F0D1" w14:textId="77777777" w:rsidR="00FC3546" w:rsidRDefault="00FC3546" w:rsidP="00307C0E">
            <w:pPr>
              <w:rPr>
                <w:lang w:eastAsia="en-GB"/>
              </w:rPr>
            </w:pPr>
            <w:r>
              <w:rPr>
                <w:lang w:eastAsia="en-GB"/>
              </w:rPr>
              <w:t>Direct Costs</w:t>
            </w:r>
          </w:p>
        </w:tc>
        <w:tc>
          <w:tcPr>
            <w:tcW w:w="1214" w:type="dxa"/>
            <w:tcBorders>
              <w:top w:val="nil"/>
              <w:left w:val="nil"/>
              <w:bottom w:val="nil"/>
              <w:right w:val="nil"/>
            </w:tcBorders>
            <w:shd w:val="clear" w:color="auto" w:fill="auto"/>
            <w:noWrap/>
            <w:vAlign w:val="bottom"/>
            <w:hideMark/>
          </w:tcPr>
          <w:p w14:paraId="631D614F" w14:textId="77777777" w:rsidR="00FC3546" w:rsidRDefault="00FC3546" w:rsidP="00307C0E">
            <w:pPr>
              <w:rPr>
                <w:color w:val="auto"/>
                <w:lang w:eastAsia="en-GB"/>
              </w:rPr>
            </w:pPr>
            <w:r>
              <w:t>(8,953)</w:t>
            </w:r>
          </w:p>
        </w:tc>
        <w:tc>
          <w:tcPr>
            <w:tcW w:w="1214" w:type="dxa"/>
            <w:tcBorders>
              <w:top w:val="nil"/>
              <w:left w:val="nil"/>
              <w:bottom w:val="nil"/>
              <w:right w:val="nil"/>
            </w:tcBorders>
            <w:shd w:val="clear" w:color="auto" w:fill="auto"/>
            <w:noWrap/>
            <w:vAlign w:val="bottom"/>
            <w:hideMark/>
          </w:tcPr>
          <w:p w14:paraId="792AF64D" w14:textId="77777777" w:rsidR="00FC3546" w:rsidRDefault="00FC3546" w:rsidP="00307C0E">
            <w:pPr>
              <w:rPr>
                <w:color w:val="auto"/>
                <w:lang w:eastAsia="en-GB"/>
              </w:rPr>
            </w:pPr>
            <w:r>
              <w:t>(8,952)</w:t>
            </w:r>
          </w:p>
        </w:tc>
        <w:tc>
          <w:tcPr>
            <w:tcW w:w="1214" w:type="dxa"/>
            <w:tcBorders>
              <w:top w:val="nil"/>
              <w:left w:val="nil"/>
              <w:bottom w:val="nil"/>
              <w:right w:val="nil"/>
            </w:tcBorders>
            <w:shd w:val="clear" w:color="auto" w:fill="auto"/>
            <w:noWrap/>
            <w:vAlign w:val="bottom"/>
            <w:hideMark/>
          </w:tcPr>
          <w:p w14:paraId="0037E9AE" w14:textId="77777777" w:rsidR="00FC3546" w:rsidRDefault="00FC3546" w:rsidP="00307C0E">
            <w:pPr>
              <w:rPr>
                <w:color w:val="auto"/>
                <w:lang w:eastAsia="en-GB"/>
              </w:rPr>
            </w:pPr>
            <w:r>
              <w:t>(9,383)</w:t>
            </w:r>
          </w:p>
        </w:tc>
        <w:tc>
          <w:tcPr>
            <w:tcW w:w="1214" w:type="dxa"/>
            <w:tcBorders>
              <w:top w:val="nil"/>
              <w:left w:val="nil"/>
              <w:bottom w:val="nil"/>
              <w:right w:val="nil"/>
            </w:tcBorders>
            <w:shd w:val="clear" w:color="auto" w:fill="auto"/>
            <w:noWrap/>
            <w:vAlign w:val="bottom"/>
            <w:hideMark/>
          </w:tcPr>
          <w:p w14:paraId="7C0C5581" w14:textId="77777777" w:rsidR="00FC3546" w:rsidRDefault="00FC3546" w:rsidP="00307C0E">
            <w:pPr>
              <w:rPr>
                <w:color w:val="auto"/>
                <w:lang w:eastAsia="en-GB"/>
              </w:rPr>
            </w:pPr>
            <w:r>
              <w:t>(9,846)</w:t>
            </w:r>
          </w:p>
        </w:tc>
      </w:tr>
      <w:tr w:rsidR="00FC3546" w14:paraId="5FFEB6A5" w14:textId="77777777" w:rsidTr="00CA2C41">
        <w:trPr>
          <w:trHeight w:val="276"/>
        </w:trPr>
        <w:tc>
          <w:tcPr>
            <w:tcW w:w="4268" w:type="dxa"/>
            <w:tcBorders>
              <w:top w:val="nil"/>
              <w:left w:val="nil"/>
              <w:bottom w:val="nil"/>
              <w:right w:val="nil"/>
            </w:tcBorders>
            <w:shd w:val="clear" w:color="auto" w:fill="auto"/>
            <w:noWrap/>
            <w:vAlign w:val="bottom"/>
            <w:hideMark/>
          </w:tcPr>
          <w:p w14:paraId="2DFBA8D0" w14:textId="77777777" w:rsidR="00FC3546" w:rsidRDefault="00FC3546" w:rsidP="00307C0E">
            <w:pPr>
              <w:rPr>
                <w:lang w:eastAsia="en-GB"/>
              </w:rPr>
            </w:pPr>
            <w:r>
              <w:rPr>
                <w:lang w:eastAsia="en-GB"/>
              </w:rPr>
              <w:t>Indirect Costs</w:t>
            </w:r>
          </w:p>
        </w:tc>
        <w:tc>
          <w:tcPr>
            <w:tcW w:w="1214" w:type="dxa"/>
            <w:tcBorders>
              <w:top w:val="nil"/>
              <w:left w:val="nil"/>
              <w:bottom w:val="nil"/>
              <w:right w:val="nil"/>
            </w:tcBorders>
            <w:shd w:val="clear" w:color="auto" w:fill="auto"/>
            <w:noWrap/>
            <w:vAlign w:val="bottom"/>
            <w:hideMark/>
          </w:tcPr>
          <w:p w14:paraId="2A880131" w14:textId="77777777" w:rsidR="00FC3546" w:rsidRDefault="00FC3546" w:rsidP="00307C0E">
            <w:pPr>
              <w:rPr>
                <w:color w:val="auto"/>
                <w:lang w:eastAsia="en-GB"/>
              </w:rPr>
            </w:pPr>
            <w:r>
              <w:t>(5,515)</w:t>
            </w:r>
          </w:p>
        </w:tc>
        <w:tc>
          <w:tcPr>
            <w:tcW w:w="1214" w:type="dxa"/>
            <w:tcBorders>
              <w:top w:val="nil"/>
              <w:left w:val="nil"/>
              <w:bottom w:val="nil"/>
              <w:right w:val="nil"/>
            </w:tcBorders>
            <w:shd w:val="clear" w:color="auto" w:fill="auto"/>
            <w:noWrap/>
            <w:vAlign w:val="bottom"/>
            <w:hideMark/>
          </w:tcPr>
          <w:p w14:paraId="3EA27D8E" w14:textId="77777777" w:rsidR="00FC3546" w:rsidRDefault="00FC3546" w:rsidP="00307C0E">
            <w:pPr>
              <w:rPr>
                <w:color w:val="auto"/>
                <w:lang w:eastAsia="en-GB"/>
              </w:rPr>
            </w:pPr>
            <w:r>
              <w:t>(5,401)</w:t>
            </w:r>
          </w:p>
        </w:tc>
        <w:tc>
          <w:tcPr>
            <w:tcW w:w="1214" w:type="dxa"/>
            <w:tcBorders>
              <w:top w:val="nil"/>
              <w:left w:val="nil"/>
              <w:bottom w:val="nil"/>
              <w:right w:val="nil"/>
            </w:tcBorders>
            <w:shd w:val="clear" w:color="auto" w:fill="auto"/>
            <w:noWrap/>
            <w:vAlign w:val="bottom"/>
            <w:hideMark/>
          </w:tcPr>
          <w:p w14:paraId="7AB798BC" w14:textId="77777777" w:rsidR="00FC3546" w:rsidRDefault="00FC3546" w:rsidP="00307C0E">
            <w:pPr>
              <w:rPr>
                <w:color w:val="auto"/>
                <w:lang w:eastAsia="en-GB"/>
              </w:rPr>
            </w:pPr>
            <w:r>
              <w:t>(5,635)</w:t>
            </w:r>
          </w:p>
        </w:tc>
        <w:tc>
          <w:tcPr>
            <w:tcW w:w="1214" w:type="dxa"/>
            <w:tcBorders>
              <w:top w:val="nil"/>
              <w:left w:val="nil"/>
              <w:bottom w:val="nil"/>
              <w:right w:val="nil"/>
            </w:tcBorders>
            <w:shd w:val="clear" w:color="auto" w:fill="auto"/>
            <w:noWrap/>
            <w:vAlign w:val="bottom"/>
            <w:hideMark/>
          </w:tcPr>
          <w:p w14:paraId="706B5091" w14:textId="77777777" w:rsidR="00FC3546" w:rsidRDefault="00FC3546" w:rsidP="00307C0E">
            <w:pPr>
              <w:rPr>
                <w:color w:val="auto"/>
                <w:lang w:eastAsia="en-GB"/>
              </w:rPr>
            </w:pPr>
            <w:r>
              <w:t>(5,856)</w:t>
            </w:r>
          </w:p>
        </w:tc>
      </w:tr>
      <w:tr w:rsidR="00FC3546" w14:paraId="3BFA013D" w14:textId="77777777" w:rsidTr="00CA2C41">
        <w:trPr>
          <w:trHeight w:val="276"/>
        </w:trPr>
        <w:tc>
          <w:tcPr>
            <w:tcW w:w="4268" w:type="dxa"/>
            <w:tcBorders>
              <w:top w:val="nil"/>
              <w:left w:val="nil"/>
              <w:bottom w:val="nil"/>
              <w:right w:val="nil"/>
            </w:tcBorders>
            <w:shd w:val="clear" w:color="auto" w:fill="auto"/>
            <w:noWrap/>
            <w:vAlign w:val="bottom"/>
            <w:hideMark/>
          </w:tcPr>
          <w:p w14:paraId="49B1CE67" w14:textId="77777777" w:rsidR="00FC3546" w:rsidRDefault="00FC3546" w:rsidP="00307C0E">
            <w:pPr>
              <w:rPr>
                <w:lang w:eastAsia="en-GB"/>
              </w:rPr>
            </w:pPr>
            <w:r>
              <w:rPr>
                <w:lang w:eastAsia="en-GB"/>
              </w:rPr>
              <w:t>Share of Associates and JVs</w:t>
            </w:r>
          </w:p>
        </w:tc>
        <w:tc>
          <w:tcPr>
            <w:tcW w:w="1214" w:type="dxa"/>
            <w:tcBorders>
              <w:top w:val="nil"/>
              <w:left w:val="nil"/>
              <w:bottom w:val="nil"/>
              <w:right w:val="nil"/>
            </w:tcBorders>
            <w:shd w:val="clear" w:color="auto" w:fill="auto"/>
            <w:noWrap/>
            <w:vAlign w:val="bottom"/>
            <w:hideMark/>
          </w:tcPr>
          <w:p w14:paraId="454825ED" w14:textId="77777777" w:rsidR="00FC3546" w:rsidRDefault="00FC3546" w:rsidP="00307C0E">
            <w:pPr>
              <w:rPr>
                <w:color w:val="auto"/>
                <w:lang w:eastAsia="en-GB"/>
              </w:rPr>
            </w:pPr>
            <w:r>
              <w:t xml:space="preserve">534 </w:t>
            </w:r>
          </w:p>
        </w:tc>
        <w:tc>
          <w:tcPr>
            <w:tcW w:w="1214" w:type="dxa"/>
            <w:tcBorders>
              <w:top w:val="nil"/>
              <w:left w:val="nil"/>
              <w:bottom w:val="nil"/>
              <w:right w:val="nil"/>
            </w:tcBorders>
            <w:shd w:val="clear" w:color="auto" w:fill="auto"/>
            <w:noWrap/>
            <w:vAlign w:val="bottom"/>
            <w:hideMark/>
          </w:tcPr>
          <w:p w14:paraId="7BE3CD23" w14:textId="77777777" w:rsidR="00FC3546" w:rsidRDefault="00FC3546" w:rsidP="00307C0E">
            <w:pPr>
              <w:rPr>
                <w:color w:val="auto"/>
                <w:lang w:eastAsia="en-GB"/>
              </w:rPr>
            </w:pPr>
            <w:r>
              <w:t xml:space="preserve">517 </w:t>
            </w:r>
          </w:p>
        </w:tc>
        <w:tc>
          <w:tcPr>
            <w:tcW w:w="1214" w:type="dxa"/>
            <w:tcBorders>
              <w:top w:val="nil"/>
              <w:left w:val="nil"/>
              <w:bottom w:val="nil"/>
              <w:right w:val="nil"/>
            </w:tcBorders>
            <w:shd w:val="clear" w:color="auto" w:fill="auto"/>
            <w:noWrap/>
            <w:vAlign w:val="bottom"/>
            <w:hideMark/>
          </w:tcPr>
          <w:p w14:paraId="6D41A1F6" w14:textId="77777777" w:rsidR="00FC3546" w:rsidRDefault="00FC3546" w:rsidP="00307C0E">
            <w:pPr>
              <w:rPr>
                <w:color w:val="auto"/>
                <w:lang w:eastAsia="en-GB"/>
              </w:rPr>
            </w:pPr>
            <w:r>
              <w:t xml:space="preserve">462 </w:t>
            </w:r>
          </w:p>
        </w:tc>
        <w:tc>
          <w:tcPr>
            <w:tcW w:w="1214" w:type="dxa"/>
            <w:tcBorders>
              <w:top w:val="nil"/>
              <w:left w:val="nil"/>
              <w:bottom w:val="nil"/>
              <w:right w:val="nil"/>
            </w:tcBorders>
            <w:shd w:val="clear" w:color="auto" w:fill="auto"/>
            <w:noWrap/>
            <w:vAlign w:val="bottom"/>
            <w:hideMark/>
          </w:tcPr>
          <w:p w14:paraId="09EF4A17" w14:textId="77777777" w:rsidR="00FC3546" w:rsidRDefault="00FC3546" w:rsidP="00307C0E">
            <w:pPr>
              <w:rPr>
                <w:color w:val="auto"/>
                <w:lang w:eastAsia="en-GB"/>
              </w:rPr>
            </w:pPr>
            <w:r>
              <w:t xml:space="preserve">511 </w:t>
            </w:r>
          </w:p>
        </w:tc>
      </w:tr>
      <w:tr w:rsidR="00FC3546" w14:paraId="4B5A4CA2"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010E5370" w14:textId="77777777" w:rsidR="00FC3546" w:rsidRDefault="00FC3546" w:rsidP="00307C0E">
            <w:pPr>
              <w:rPr>
                <w:lang w:eastAsia="en-GB"/>
              </w:rPr>
            </w:pPr>
            <w:r>
              <w:rPr>
                <w:lang w:eastAsia="en-GB"/>
              </w:rPr>
              <w:t>EBIT</w:t>
            </w:r>
          </w:p>
        </w:tc>
        <w:tc>
          <w:tcPr>
            <w:tcW w:w="1214" w:type="dxa"/>
            <w:tcBorders>
              <w:top w:val="single" w:sz="4" w:space="0" w:color="auto"/>
              <w:left w:val="nil"/>
              <w:bottom w:val="nil"/>
              <w:right w:val="nil"/>
            </w:tcBorders>
            <w:shd w:val="clear" w:color="auto" w:fill="auto"/>
            <w:noWrap/>
            <w:vAlign w:val="bottom"/>
            <w:hideMark/>
          </w:tcPr>
          <w:p w14:paraId="1DA38DBC" w14:textId="77777777" w:rsidR="00FC3546" w:rsidRDefault="00FC3546" w:rsidP="00307C0E">
            <w:pPr>
              <w:rPr>
                <w:color w:val="auto"/>
                <w:lang w:eastAsia="en-GB"/>
              </w:rPr>
            </w:pPr>
            <w:r>
              <w:t xml:space="preserve">5,809 </w:t>
            </w:r>
          </w:p>
        </w:tc>
        <w:tc>
          <w:tcPr>
            <w:tcW w:w="1214" w:type="dxa"/>
            <w:tcBorders>
              <w:top w:val="single" w:sz="4" w:space="0" w:color="auto"/>
              <w:left w:val="nil"/>
              <w:bottom w:val="nil"/>
              <w:right w:val="nil"/>
            </w:tcBorders>
            <w:shd w:val="clear" w:color="auto" w:fill="auto"/>
            <w:noWrap/>
            <w:vAlign w:val="bottom"/>
            <w:hideMark/>
          </w:tcPr>
          <w:p w14:paraId="268138EB" w14:textId="77777777" w:rsidR="00FC3546" w:rsidRDefault="00FC3546" w:rsidP="00307C0E">
            <w:pPr>
              <w:rPr>
                <w:color w:val="auto"/>
                <w:lang w:eastAsia="en-GB"/>
              </w:rPr>
            </w:pPr>
            <w:r>
              <w:t xml:space="preserve">6,352 </w:t>
            </w:r>
          </w:p>
        </w:tc>
        <w:tc>
          <w:tcPr>
            <w:tcW w:w="1214" w:type="dxa"/>
            <w:tcBorders>
              <w:top w:val="single" w:sz="4" w:space="0" w:color="auto"/>
              <w:left w:val="nil"/>
              <w:bottom w:val="nil"/>
              <w:right w:val="nil"/>
            </w:tcBorders>
            <w:shd w:val="clear" w:color="auto" w:fill="auto"/>
            <w:noWrap/>
            <w:vAlign w:val="bottom"/>
            <w:hideMark/>
          </w:tcPr>
          <w:p w14:paraId="4671699F" w14:textId="77777777" w:rsidR="00FC3546" w:rsidRDefault="00FC3546" w:rsidP="00307C0E">
            <w:pPr>
              <w:rPr>
                <w:color w:val="auto"/>
                <w:lang w:eastAsia="en-GB"/>
              </w:rPr>
            </w:pPr>
            <w:r>
              <w:t xml:space="preserve">6,835 </w:t>
            </w:r>
          </w:p>
        </w:tc>
        <w:tc>
          <w:tcPr>
            <w:tcW w:w="1214" w:type="dxa"/>
            <w:tcBorders>
              <w:top w:val="single" w:sz="4" w:space="0" w:color="auto"/>
              <w:left w:val="nil"/>
              <w:bottom w:val="nil"/>
              <w:right w:val="nil"/>
            </w:tcBorders>
            <w:shd w:val="clear" w:color="auto" w:fill="auto"/>
            <w:noWrap/>
            <w:vAlign w:val="bottom"/>
            <w:hideMark/>
          </w:tcPr>
          <w:p w14:paraId="07EDDD95" w14:textId="77777777" w:rsidR="00FC3546" w:rsidRDefault="00FC3546" w:rsidP="00307C0E">
            <w:pPr>
              <w:rPr>
                <w:color w:val="auto"/>
                <w:lang w:eastAsia="en-GB"/>
              </w:rPr>
            </w:pPr>
            <w:r>
              <w:t xml:space="preserve">7,026 </w:t>
            </w:r>
          </w:p>
        </w:tc>
      </w:tr>
      <w:tr w:rsidR="00FC3546" w14:paraId="55D0877E" w14:textId="77777777" w:rsidTr="00CA2C41">
        <w:trPr>
          <w:trHeight w:val="276"/>
        </w:trPr>
        <w:tc>
          <w:tcPr>
            <w:tcW w:w="4268" w:type="dxa"/>
            <w:tcBorders>
              <w:top w:val="nil"/>
              <w:left w:val="nil"/>
              <w:bottom w:val="nil"/>
              <w:right w:val="nil"/>
            </w:tcBorders>
            <w:shd w:val="clear" w:color="auto" w:fill="auto"/>
            <w:noWrap/>
            <w:vAlign w:val="bottom"/>
            <w:hideMark/>
          </w:tcPr>
          <w:p w14:paraId="623AC2D5" w14:textId="77777777" w:rsidR="00FC3546" w:rsidRDefault="00FC3546" w:rsidP="00307C0E">
            <w:pPr>
              <w:rPr>
                <w:lang w:eastAsia="en-GB"/>
              </w:rPr>
            </w:pPr>
            <w:r>
              <w:rPr>
                <w:lang w:eastAsia="en-GB"/>
              </w:rPr>
              <w:t>Net Financial Expense</w:t>
            </w:r>
            <w:r>
              <w:rPr>
                <w:vertAlign w:val="superscript"/>
                <w:lang w:eastAsia="en-GB"/>
              </w:rPr>
              <w:footnoteReference w:id="3"/>
            </w:r>
          </w:p>
        </w:tc>
        <w:tc>
          <w:tcPr>
            <w:tcW w:w="1214" w:type="dxa"/>
            <w:tcBorders>
              <w:top w:val="nil"/>
              <w:left w:val="nil"/>
              <w:bottom w:val="nil"/>
              <w:right w:val="nil"/>
            </w:tcBorders>
            <w:shd w:val="clear" w:color="auto" w:fill="auto"/>
            <w:noWrap/>
            <w:vAlign w:val="bottom"/>
            <w:hideMark/>
          </w:tcPr>
          <w:p w14:paraId="0351595F" w14:textId="77777777" w:rsidR="00FC3546" w:rsidRDefault="00FC3546" w:rsidP="00307C0E">
            <w:pPr>
              <w:rPr>
                <w:color w:val="auto"/>
                <w:lang w:eastAsia="en-GB"/>
              </w:rPr>
            </w:pPr>
            <w:r>
              <w:t>(757)</w:t>
            </w:r>
          </w:p>
        </w:tc>
        <w:tc>
          <w:tcPr>
            <w:tcW w:w="1214" w:type="dxa"/>
            <w:tcBorders>
              <w:top w:val="nil"/>
              <w:left w:val="nil"/>
              <w:bottom w:val="nil"/>
              <w:right w:val="nil"/>
            </w:tcBorders>
            <w:shd w:val="clear" w:color="auto" w:fill="auto"/>
            <w:noWrap/>
            <w:vAlign w:val="bottom"/>
            <w:hideMark/>
          </w:tcPr>
          <w:p w14:paraId="62DE4BE1" w14:textId="77777777" w:rsidR="00FC3546" w:rsidRDefault="00FC3546" w:rsidP="00307C0E">
            <w:pPr>
              <w:rPr>
                <w:color w:val="auto"/>
                <w:lang w:eastAsia="en-GB"/>
              </w:rPr>
            </w:pPr>
            <w:r>
              <w:t>(3,333)</w:t>
            </w:r>
          </w:p>
        </w:tc>
        <w:tc>
          <w:tcPr>
            <w:tcW w:w="1214" w:type="dxa"/>
            <w:tcBorders>
              <w:top w:val="nil"/>
              <w:left w:val="nil"/>
              <w:bottom w:val="nil"/>
              <w:right w:val="nil"/>
            </w:tcBorders>
            <w:shd w:val="clear" w:color="auto" w:fill="auto"/>
            <w:noWrap/>
            <w:vAlign w:val="bottom"/>
            <w:hideMark/>
          </w:tcPr>
          <w:p w14:paraId="0511E3B1" w14:textId="77777777" w:rsidR="00FC3546" w:rsidRDefault="00FC3546" w:rsidP="00307C0E">
            <w:pPr>
              <w:rPr>
                <w:color w:val="auto"/>
                <w:lang w:eastAsia="en-GB"/>
              </w:rPr>
            </w:pPr>
            <w:r>
              <w:t>(2,972)</w:t>
            </w:r>
          </w:p>
        </w:tc>
        <w:tc>
          <w:tcPr>
            <w:tcW w:w="1214" w:type="dxa"/>
            <w:tcBorders>
              <w:top w:val="nil"/>
              <w:left w:val="nil"/>
              <w:bottom w:val="nil"/>
              <w:right w:val="nil"/>
            </w:tcBorders>
            <w:shd w:val="clear" w:color="auto" w:fill="auto"/>
            <w:noWrap/>
            <w:vAlign w:val="bottom"/>
            <w:hideMark/>
          </w:tcPr>
          <w:p w14:paraId="1A58A577" w14:textId="77777777" w:rsidR="00FC3546" w:rsidRDefault="00FC3546" w:rsidP="00307C0E">
            <w:pPr>
              <w:rPr>
                <w:color w:val="auto"/>
                <w:lang w:eastAsia="en-GB"/>
              </w:rPr>
            </w:pPr>
            <w:r>
              <w:t>(2,546)</w:t>
            </w:r>
          </w:p>
        </w:tc>
      </w:tr>
      <w:tr w:rsidR="00FC3546" w14:paraId="5E051757"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3BEACEA1" w14:textId="77777777" w:rsidR="00FC3546" w:rsidRDefault="00FC3546" w:rsidP="00307C0E">
            <w:pPr>
              <w:rPr>
                <w:lang w:eastAsia="en-GB"/>
              </w:rPr>
            </w:pPr>
            <w:r>
              <w:rPr>
                <w:lang w:eastAsia="en-GB"/>
              </w:rPr>
              <w:t>Income Before Taxes</w:t>
            </w:r>
          </w:p>
        </w:tc>
        <w:tc>
          <w:tcPr>
            <w:tcW w:w="1214" w:type="dxa"/>
            <w:tcBorders>
              <w:top w:val="single" w:sz="4" w:space="0" w:color="auto"/>
              <w:left w:val="nil"/>
              <w:bottom w:val="nil"/>
              <w:right w:val="nil"/>
            </w:tcBorders>
            <w:shd w:val="clear" w:color="auto" w:fill="auto"/>
            <w:noWrap/>
            <w:vAlign w:val="bottom"/>
            <w:hideMark/>
          </w:tcPr>
          <w:p w14:paraId="3A05D8DF" w14:textId="77777777" w:rsidR="00FC3546" w:rsidRDefault="00FC3546" w:rsidP="00307C0E">
            <w:pPr>
              <w:rPr>
                <w:color w:val="auto"/>
                <w:lang w:eastAsia="en-GB"/>
              </w:rPr>
            </w:pPr>
            <w:r>
              <w:t xml:space="preserve">5,052 </w:t>
            </w:r>
          </w:p>
        </w:tc>
        <w:tc>
          <w:tcPr>
            <w:tcW w:w="1214" w:type="dxa"/>
            <w:tcBorders>
              <w:top w:val="single" w:sz="4" w:space="0" w:color="auto"/>
              <w:left w:val="nil"/>
              <w:bottom w:val="nil"/>
              <w:right w:val="nil"/>
            </w:tcBorders>
            <w:shd w:val="clear" w:color="auto" w:fill="auto"/>
            <w:noWrap/>
            <w:vAlign w:val="bottom"/>
            <w:hideMark/>
          </w:tcPr>
          <w:p w14:paraId="0D5DA973" w14:textId="77777777" w:rsidR="00FC3546" w:rsidRDefault="00FC3546" w:rsidP="00307C0E">
            <w:pPr>
              <w:rPr>
                <w:color w:val="auto"/>
                <w:lang w:eastAsia="en-GB"/>
              </w:rPr>
            </w:pPr>
            <w:r>
              <w:t xml:space="preserve">3,019 </w:t>
            </w:r>
          </w:p>
        </w:tc>
        <w:tc>
          <w:tcPr>
            <w:tcW w:w="1214" w:type="dxa"/>
            <w:tcBorders>
              <w:top w:val="single" w:sz="4" w:space="0" w:color="auto"/>
              <w:left w:val="nil"/>
              <w:bottom w:val="nil"/>
              <w:right w:val="nil"/>
            </w:tcBorders>
            <w:shd w:val="clear" w:color="auto" w:fill="auto"/>
            <w:noWrap/>
            <w:vAlign w:val="bottom"/>
            <w:hideMark/>
          </w:tcPr>
          <w:p w14:paraId="5D3A4A5C" w14:textId="77777777" w:rsidR="00FC3546" w:rsidRDefault="00FC3546" w:rsidP="00307C0E">
            <w:pPr>
              <w:rPr>
                <w:color w:val="auto"/>
                <w:lang w:eastAsia="en-GB"/>
              </w:rPr>
            </w:pPr>
            <w:r>
              <w:t xml:space="preserve">3,863 </w:t>
            </w:r>
          </w:p>
        </w:tc>
        <w:tc>
          <w:tcPr>
            <w:tcW w:w="1214" w:type="dxa"/>
            <w:tcBorders>
              <w:top w:val="single" w:sz="4" w:space="0" w:color="auto"/>
              <w:left w:val="nil"/>
              <w:bottom w:val="nil"/>
              <w:right w:val="nil"/>
            </w:tcBorders>
            <w:shd w:val="clear" w:color="auto" w:fill="auto"/>
            <w:noWrap/>
            <w:vAlign w:val="bottom"/>
            <w:hideMark/>
          </w:tcPr>
          <w:p w14:paraId="2043A45C" w14:textId="77777777" w:rsidR="00FC3546" w:rsidRDefault="00FC3546" w:rsidP="00307C0E">
            <w:pPr>
              <w:rPr>
                <w:color w:val="auto"/>
                <w:lang w:eastAsia="en-GB"/>
              </w:rPr>
            </w:pPr>
            <w:r>
              <w:t xml:space="preserve">4,481 </w:t>
            </w:r>
          </w:p>
        </w:tc>
      </w:tr>
      <w:tr w:rsidR="00FC3546" w14:paraId="6085FBDC" w14:textId="77777777" w:rsidTr="00CA2C41">
        <w:trPr>
          <w:trHeight w:val="276"/>
        </w:trPr>
        <w:tc>
          <w:tcPr>
            <w:tcW w:w="4268" w:type="dxa"/>
            <w:tcBorders>
              <w:top w:val="nil"/>
              <w:left w:val="nil"/>
              <w:bottom w:val="nil"/>
              <w:right w:val="nil"/>
            </w:tcBorders>
            <w:shd w:val="clear" w:color="auto" w:fill="auto"/>
            <w:noWrap/>
            <w:vAlign w:val="bottom"/>
            <w:hideMark/>
          </w:tcPr>
          <w:p w14:paraId="045D4E1C" w14:textId="77777777" w:rsidR="00FC3546" w:rsidRDefault="00FC3546" w:rsidP="00307C0E">
            <w:pPr>
              <w:rPr>
                <w:lang w:eastAsia="en-GB"/>
              </w:rPr>
            </w:pPr>
            <w:r>
              <w:rPr>
                <w:lang w:eastAsia="en-GB"/>
              </w:rPr>
              <w:t>Taxes</w:t>
            </w:r>
          </w:p>
        </w:tc>
        <w:tc>
          <w:tcPr>
            <w:tcW w:w="1214" w:type="dxa"/>
            <w:tcBorders>
              <w:top w:val="nil"/>
              <w:left w:val="nil"/>
              <w:bottom w:val="nil"/>
              <w:right w:val="nil"/>
            </w:tcBorders>
            <w:shd w:val="clear" w:color="auto" w:fill="auto"/>
            <w:noWrap/>
            <w:vAlign w:val="bottom"/>
            <w:hideMark/>
          </w:tcPr>
          <w:p w14:paraId="0A8A320F" w14:textId="77777777" w:rsidR="00FC3546" w:rsidRDefault="00FC3546" w:rsidP="00307C0E">
            <w:pPr>
              <w:rPr>
                <w:color w:val="auto"/>
                <w:lang w:eastAsia="en-GB"/>
              </w:rPr>
            </w:pPr>
            <w:r>
              <w:t>(455)</w:t>
            </w:r>
          </w:p>
        </w:tc>
        <w:tc>
          <w:tcPr>
            <w:tcW w:w="1214" w:type="dxa"/>
            <w:tcBorders>
              <w:top w:val="nil"/>
              <w:left w:val="nil"/>
              <w:bottom w:val="nil"/>
              <w:right w:val="nil"/>
            </w:tcBorders>
            <w:shd w:val="clear" w:color="auto" w:fill="auto"/>
            <w:noWrap/>
            <w:vAlign w:val="bottom"/>
            <w:hideMark/>
          </w:tcPr>
          <w:p w14:paraId="72AF3187" w14:textId="77777777" w:rsidR="00FC3546" w:rsidRDefault="00FC3546" w:rsidP="00307C0E">
            <w:pPr>
              <w:rPr>
                <w:color w:val="auto"/>
                <w:lang w:eastAsia="en-GB"/>
              </w:rPr>
            </w:pPr>
            <w:r>
              <w:t>(755)</w:t>
            </w:r>
          </w:p>
        </w:tc>
        <w:tc>
          <w:tcPr>
            <w:tcW w:w="1214" w:type="dxa"/>
            <w:tcBorders>
              <w:top w:val="nil"/>
              <w:left w:val="nil"/>
              <w:bottom w:val="nil"/>
              <w:right w:val="nil"/>
            </w:tcBorders>
            <w:shd w:val="clear" w:color="auto" w:fill="auto"/>
            <w:noWrap/>
            <w:vAlign w:val="bottom"/>
            <w:hideMark/>
          </w:tcPr>
          <w:p w14:paraId="460BFE34" w14:textId="77777777" w:rsidR="00FC3546" w:rsidRDefault="00FC3546" w:rsidP="00307C0E">
            <w:pPr>
              <w:rPr>
                <w:color w:val="auto"/>
                <w:lang w:eastAsia="en-GB"/>
              </w:rPr>
            </w:pPr>
            <w:r>
              <w:t>(966)</w:t>
            </w:r>
          </w:p>
        </w:tc>
        <w:tc>
          <w:tcPr>
            <w:tcW w:w="1214" w:type="dxa"/>
            <w:tcBorders>
              <w:top w:val="nil"/>
              <w:left w:val="nil"/>
              <w:bottom w:val="nil"/>
              <w:right w:val="nil"/>
            </w:tcBorders>
            <w:shd w:val="clear" w:color="auto" w:fill="auto"/>
            <w:noWrap/>
            <w:vAlign w:val="bottom"/>
            <w:hideMark/>
          </w:tcPr>
          <w:p w14:paraId="5523FBF6" w14:textId="77777777" w:rsidR="00FC3546" w:rsidRDefault="00FC3546" w:rsidP="00307C0E">
            <w:pPr>
              <w:rPr>
                <w:color w:val="auto"/>
                <w:lang w:eastAsia="en-GB"/>
              </w:rPr>
            </w:pPr>
            <w:r>
              <w:t>(1,120)</w:t>
            </w:r>
          </w:p>
        </w:tc>
      </w:tr>
      <w:tr w:rsidR="00FC3546" w14:paraId="2BE78010"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0F1C0B8E" w14:textId="77777777" w:rsidR="00FC3546" w:rsidRDefault="00FC3546" w:rsidP="00307C0E">
            <w:pPr>
              <w:rPr>
                <w:lang w:eastAsia="en-GB"/>
              </w:rPr>
            </w:pPr>
            <w:r>
              <w:rPr>
                <w:lang w:eastAsia="en-GB"/>
              </w:rPr>
              <w:t>Net Income / (Loss) for the Period</w:t>
            </w:r>
          </w:p>
        </w:tc>
        <w:tc>
          <w:tcPr>
            <w:tcW w:w="1214" w:type="dxa"/>
            <w:tcBorders>
              <w:top w:val="single" w:sz="4" w:space="0" w:color="auto"/>
              <w:left w:val="nil"/>
              <w:bottom w:val="nil"/>
              <w:right w:val="nil"/>
            </w:tcBorders>
            <w:shd w:val="clear" w:color="auto" w:fill="auto"/>
            <w:noWrap/>
            <w:vAlign w:val="bottom"/>
            <w:hideMark/>
          </w:tcPr>
          <w:p w14:paraId="41F3F7E4" w14:textId="77777777" w:rsidR="00FC3546" w:rsidRDefault="00FC3546" w:rsidP="00307C0E">
            <w:pPr>
              <w:rPr>
                <w:color w:val="auto"/>
                <w:lang w:eastAsia="en-GB"/>
              </w:rPr>
            </w:pPr>
            <w:r>
              <w:t xml:space="preserve">4,598 </w:t>
            </w:r>
          </w:p>
        </w:tc>
        <w:tc>
          <w:tcPr>
            <w:tcW w:w="1214" w:type="dxa"/>
            <w:tcBorders>
              <w:top w:val="single" w:sz="4" w:space="0" w:color="auto"/>
              <w:left w:val="nil"/>
              <w:bottom w:val="nil"/>
              <w:right w:val="nil"/>
            </w:tcBorders>
            <w:shd w:val="clear" w:color="auto" w:fill="auto"/>
            <w:noWrap/>
            <w:vAlign w:val="bottom"/>
            <w:hideMark/>
          </w:tcPr>
          <w:p w14:paraId="4779AD3C" w14:textId="77777777" w:rsidR="00FC3546" w:rsidRDefault="00FC3546" w:rsidP="00307C0E">
            <w:pPr>
              <w:rPr>
                <w:color w:val="auto"/>
                <w:lang w:eastAsia="en-GB"/>
              </w:rPr>
            </w:pPr>
            <w:r>
              <w:t xml:space="preserve">2,265 </w:t>
            </w:r>
          </w:p>
        </w:tc>
        <w:tc>
          <w:tcPr>
            <w:tcW w:w="1214" w:type="dxa"/>
            <w:tcBorders>
              <w:top w:val="single" w:sz="4" w:space="0" w:color="auto"/>
              <w:left w:val="nil"/>
              <w:bottom w:val="nil"/>
              <w:right w:val="nil"/>
            </w:tcBorders>
            <w:shd w:val="clear" w:color="auto" w:fill="auto"/>
            <w:noWrap/>
            <w:vAlign w:val="bottom"/>
            <w:hideMark/>
          </w:tcPr>
          <w:p w14:paraId="21F7B49C" w14:textId="77777777" w:rsidR="00FC3546" w:rsidRDefault="00FC3546" w:rsidP="00307C0E">
            <w:pPr>
              <w:rPr>
                <w:color w:val="auto"/>
                <w:lang w:eastAsia="en-GB"/>
              </w:rPr>
            </w:pPr>
            <w:r>
              <w:t xml:space="preserve">2,898 </w:t>
            </w:r>
          </w:p>
        </w:tc>
        <w:tc>
          <w:tcPr>
            <w:tcW w:w="1214" w:type="dxa"/>
            <w:tcBorders>
              <w:top w:val="single" w:sz="4" w:space="0" w:color="auto"/>
              <w:left w:val="nil"/>
              <w:bottom w:val="nil"/>
              <w:right w:val="nil"/>
            </w:tcBorders>
            <w:shd w:val="clear" w:color="auto" w:fill="auto"/>
            <w:noWrap/>
            <w:vAlign w:val="bottom"/>
            <w:hideMark/>
          </w:tcPr>
          <w:p w14:paraId="36D88809" w14:textId="77777777" w:rsidR="00FC3546" w:rsidRDefault="00FC3546" w:rsidP="00307C0E">
            <w:pPr>
              <w:rPr>
                <w:color w:val="auto"/>
                <w:lang w:eastAsia="en-GB"/>
              </w:rPr>
            </w:pPr>
            <w:r>
              <w:t xml:space="preserve">3,360 </w:t>
            </w:r>
          </w:p>
        </w:tc>
      </w:tr>
      <w:tr w:rsidR="00FC3546" w14:paraId="78C0F638" w14:textId="77777777" w:rsidTr="00CA2C41">
        <w:trPr>
          <w:trHeight w:val="276"/>
        </w:trPr>
        <w:tc>
          <w:tcPr>
            <w:tcW w:w="4268" w:type="dxa"/>
            <w:tcBorders>
              <w:top w:val="nil"/>
              <w:left w:val="nil"/>
              <w:bottom w:val="nil"/>
              <w:right w:val="nil"/>
            </w:tcBorders>
            <w:shd w:val="clear" w:color="auto" w:fill="auto"/>
            <w:noWrap/>
            <w:vAlign w:val="bottom"/>
            <w:hideMark/>
          </w:tcPr>
          <w:p w14:paraId="6B28A187" w14:textId="77777777" w:rsidR="00FC3546" w:rsidRDefault="00FC3546" w:rsidP="00307C0E">
            <w:pPr>
              <w:rPr>
                <w:lang w:eastAsia="en-GB"/>
              </w:rPr>
            </w:pPr>
            <w:r>
              <w:rPr>
                <w:lang w:eastAsia="en-GB"/>
              </w:rPr>
              <w:t>Net Income to Non-Controlling Interest</w:t>
            </w:r>
          </w:p>
        </w:tc>
        <w:tc>
          <w:tcPr>
            <w:tcW w:w="1214" w:type="dxa"/>
            <w:tcBorders>
              <w:top w:val="nil"/>
              <w:left w:val="nil"/>
              <w:bottom w:val="nil"/>
              <w:right w:val="nil"/>
            </w:tcBorders>
            <w:shd w:val="clear" w:color="auto" w:fill="auto"/>
            <w:noWrap/>
            <w:vAlign w:val="bottom"/>
            <w:hideMark/>
          </w:tcPr>
          <w:p w14:paraId="10C9AF55" w14:textId="77777777" w:rsidR="00FC3546" w:rsidRDefault="00FC3546" w:rsidP="00307C0E">
            <w:pPr>
              <w:rPr>
                <w:color w:val="auto"/>
                <w:lang w:eastAsia="en-GB"/>
              </w:rPr>
            </w:pPr>
            <w:r>
              <w:t>(338)</w:t>
            </w:r>
          </w:p>
        </w:tc>
        <w:tc>
          <w:tcPr>
            <w:tcW w:w="1214" w:type="dxa"/>
            <w:tcBorders>
              <w:top w:val="nil"/>
              <w:left w:val="nil"/>
              <w:bottom w:val="nil"/>
              <w:right w:val="nil"/>
            </w:tcBorders>
            <w:shd w:val="clear" w:color="auto" w:fill="auto"/>
            <w:noWrap/>
            <w:vAlign w:val="bottom"/>
            <w:hideMark/>
          </w:tcPr>
          <w:p w14:paraId="245809F3" w14:textId="77777777" w:rsidR="00FC3546" w:rsidRDefault="00FC3546" w:rsidP="00307C0E">
            <w:pPr>
              <w:rPr>
                <w:color w:val="auto"/>
                <w:lang w:eastAsia="en-GB"/>
              </w:rPr>
            </w:pPr>
            <w:r>
              <w:t>(359)</w:t>
            </w:r>
          </w:p>
        </w:tc>
        <w:tc>
          <w:tcPr>
            <w:tcW w:w="1214" w:type="dxa"/>
            <w:tcBorders>
              <w:top w:val="nil"/>
              <w:left w:val="nil"/>
              <w:bottom w:val="nil"/>
              <w:right w:val="nil"/>
            </w:tcBorders>
            <w:shd w:val="clear" w:color="auto" w:fill="auto"/>
            <w:noWrap/>
            <w:vAlign w:val="bottom"/>
            <w:hideMark/>
          </w:tcPr>
          <w:p w14:paraId="60828059" w14:textId="77777777" w:rsidR="00FC3546" w:rsidRDefault="00FC3546" w:rsidP="00307C0E">
            <w:pPr>
              <w:rPr>
                <w:color w:val="auto"/>
                <w:lang w:eastAsia="en-GB"/>
              </w:rPr>
            </w:pPr>
            <w:r>
              <w:t>(373)</w:t>
            </w:r>
          </w:p>
        </w:tc>
        <w:tc>
          <w:tcPr>
            <w:tcW w:w="1214" w:type="dxa"/>
            <w:tcBorders>
              <w:top w:val="nil"/>
              <w:left w:val="nil"/>
              <w:bottom w:val="nil"/>
              <w:right w:val="nil"/>
            </w:tcBorders>
            <w:shd w:val="clear" w:color="auto" w:fill="auto"/>
            <w:noWrap/>
            <w:vAlign w:val="bottom"/>
            <w:hideMark/>
          </w:tcPr>
          <w:p w14:paraId="0982C4B4" w14:textId="77777777" w:rsidR="00FC3546" w:rsidRDefault="00FC3546" w:rsidP="00307C0E">
            <w:pPr>
              <w:rPr>
                <w:color w:val="auto"/>
                <w:lang w:eastAsia="en-GB"/>
              </w:rPr>
            </w:pPr>
            <w:r>
              <w:t>(385)</w:t>
            </w:r>
          </w:p>
        </w:tc>
      </w:tr>
      <w:tr w:rsidR="00FC3546" w14:paraId="51FAF53F"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1DB2B177" w14:textId="77777777" w:rsidR="00FC3546" w:rsidRDefault="00FC3546" w:rsidP="00307C0E">
            <w:pPr>
              <w:rPr>
                <w:lang w:eastAsia="en-GB"/>
              </w:rPr>
            </w:pPr>
            <w:r>
              <w:rPr>
                <w:lang w:eastAsia="en-GB"/>
              </w:rPr>
              <w:t>Net Income</w:t>
            </w:r>
          </w:p>
        </w:tc>
        <w:tc>
          <w:tcPr>
            <w:tcW w:w="1214" w:type="dxa"/>
            <w:tcBorders>
              <w:top w:val="single" w:sz="4" w:space="0" w:color="auto"/>
              <w:left w:val="nil"/>
              <w:bottom w:val="nil"/>
              <w:right w:val="nil"/>
            </w:tcBorders>
            <w:shd w:val="clear" w:color="auto" w:fill="auto"/>
            <w:noWrap/>
            <w:vAlign w:val="bottom"/>
            <w:hideMark/>
          </w:tcPr>
          <w:p w14:paraId="6B4EE417" w14:textId="77777777" w:rsidR="00FC3546" w:rsidRDefault="00FC3546" w:rsidP="00307C0E">
            <w:pPr>
              <w:rPr>
                <w:color w:val="auto"/>
                <w:lang w:eastAsia="en-GB"/>
              </w:rPr>
            </w:pPr>
            <w:r>
              <w:t xml:space="preserve">4,259 </w:t>
            </w:r>
          </w:p>
        </w:tc>
        <w:tc>
          <w:tcPr>
            <w:tcW w:w="1214" w:type="dxa"/>
            <w:tcBorders>
              <w:top w:val="single" w:sz="4" w:space="0" w:color="auto"/>
              <w:left w:val="nil"/>
              <w:bottom w:val="nil"/>
              <w:right w:val="nil"/>
            </w:tcBorders>
            <w:shd w:val="clear" w:color="auto" w:fill="auto"/>
            <w:noWrap/>
            <w:vAlign w:val="bottom"/>
            <w:hideMark/>
          </w:tcPr>
          <w:p w14:paraId="4C913998" w14:textId="77777777" w:rsidR="00FC3546" w:rsidRDefault="00FC3546" w:rsidP="00307C0E">
            <w:pPr>
              <w:rPr>
                <w:color w:val="auto"/>
                <w:lang w:eastAsia="en-GB"/>
              </w:rPr>
            </w:pPr>
            <w:r>
              <w:t xml:space="preserve">1,905 </w:t>
            </w:r>
          </w:p>
        </w:tc>
        <w:tc>
          <w:tcPr>
            <w:tcW w:w="1214" w:type="dxa"/>
            <w:tcBorders>
              <w:top w:val="single" w:sz="4" w:space="0" w:color="auto"/>
              <w:left w:val="nil"/>
              <w:bottom w:val="nil"/>
              <w:right w:val="nil"/>
            </w:tcBorders>
            <w:shd w:val="clear" w:color="auto" w:fill="auto"/>
            <w:noWrap/>
            <w:vAlign w:val="bottom"/>
            <w:hideMark/>
          </w:tcPr>
          <w:p w14:paraId="7A5B6424" w14:textId="77777777" w:rsidR="00FC3546" w:rsidRDefault="00FC3546" w:rsidP="00307C0E">
            <w:pPr>
              <w:rPr>
                <w:color w:val="auto"/>
                <w:lang w:eastAsia="en-GB"/>
              </w:rPr>
            </w:pPr>
            <w:r>
              <w:t xml:space="preserve">2,524 </w:t>
            </w:r>
          </w:p>
        </w:tc>
        <w:tc>
          <w:tcPr>
            <w:tcW w:w="1214" w:type="dxa"/>
            <w:tcBorders>
              <w:top w:val="single" w:sz="4" w:space="0" w:color="auto"/>
              <w:left w:val="nil"/>
              <w:bottom w:val="nil"/>
              <w:right w:val="nil"/>
            </w:tcBorders>
            <w:shd w:val="clear" w:color="auto" w:fill="auto"/>
            <w:noWrap/>
            <w:vAlign w:val="bottom"/>
            <w:hideMark/>
          </w:tcPr>
          <w:p w14:paraId="1F1DB6CF" w14:textId="77777777" w:rsidR="00FC3546" w:rsidRDefault="00FC3546" w:rsidP="00307C0E">
            <w:pPr>
              <w:rPr>
                <w:color w:val="auto"/>
                <w:lang w:eastAsia="en-GB"/>
              </w:rPr>
            </w:pPr>
            <w:r>
              <w:t xml:space="preserve">2,975 </w:t>
            </w:r>
          </w:p>
        </w:tc>
      </w:tr>
      <w:tr w:rsidR="00FC3546" w14:paraId="08B1CE50" w14:textId="77777777" w:rsidTr="00CA2C41">
        <w:trPr>
          <w:trHeight w:val="276"/>
        </w:trPr>
        <w:tc>
          <w:tcPr>
            <w:tcW w:w="4268" w:type="dxa"/>
            <w:tcBorders>
              <w:top w:val="nil"/>
              <w:left w:val="nil"/>
              <w:bottom w:val="nil"/>
              <w:right w:val="nil"/>
            </w:tcBorders>
            <w:shd w:val="clear" w:color="auto" w:fill="auto"/>
            <w:noWrap/>
            <w:vAlign w:val="bottom"/>
            <w:hideMark/>
          </w:tcPr>
          <w:p w14:paraId="239F47C2" w14:textId="77777777" w:rsidR="00FC3546" w:rsidRDefault="00FC3546" w:rsidP="00307C0E">
            <w:pPr>
              <w:rPr>
                <w:lang w:eastAsia="en-GB"/>
              </w:rPr>
            </w:pPr>
          </w:p>
        </w:tc>
        <w:tc>
          <w:tcPr>
            <w:tcW w:w="1214" w:type="dxa"/>
            <w:tcBorders>
              <w:top w:val="nil"/>
              <w:left w:val="nil"/>
              <w:bottom w:val="nil"/>
              <w:right w:val="nil"/>
            </w:tcBorders>
            <w:shd w:val="clear" w:color="auto" w:fill="auto"/>
            <w:noWrap/>
            <w:vAlign w:val="bottom"/>
            <w:hideMark/>
          </w:tcPr>
          <w:p w14:paraId="30909719" w14:textId="77777777" w:rsidR="00FC3546" w:rsidRDefault="00FC3546" w:rsidP="00307C0E">
            <w:pPr>
              <w:rPr>
                <w:lang w:eastAsia="en-GB"/>
              </w:rPr>
            </w:pPr>
          </w:p>
        </w:tc>
        <w:tc>
          <w:tcPr>
            <w:tcW w:w="1214" w:type="dxa"/>
            <w:tcBorders>
              <w:top w:val="nil"/>
              <w:left w:val="nil"/>
              <w:bottom w:val="nil"/>
              <w:right w:val="nil"/>
            </w:tcBorders>
            <w:shd w:val="clear" w:color="auto" w:fill="auto"/>
            <w:noWrap/>
            <w:vAlign w:val="bottom"/>
            <w:hideMark/>
          </w:tcPr>
          <w:p w14:paraId="360167B5" w14:textId="77777777" w:rsidR="00FC3546" w:rsidRDefault="00FC3546" w:rsidP="00307C0E">
            <w:pPr>
              <w:rPr>
                <w:lang w:eastAsia="en-GB"/>
              </w:rPr>
            </w:pPr>
          </w:p>
        </w:tc>
        <w:tc>
          <w:tcPr>
            <w:tcW w:w="1214" w:type="dxa"/>
            <w:tcBorders>
              <w:top w:val="nil"/>
              <w:left w:val="nil"/>
              <w:bottom w:val="nil"/>
              <w:right w:val="nil"/>
            </w:tcBorders>
            <w:shd w:val="clear" w:color="auto" w:fill="auto"/>
            <w:noWrap/>
            <w:vAlign w:val="bottom"/>
            <w:hideMark/>
          </w:tcPr>
          <w:p w14:paraId="6EF46B7C" w14:textId="77777777" w:rsidR="00FC3546" w:rsidRDefault="00FC3546" w:rsidP="00307C0E">
            <w:pPr>
              <w:rPr>
                <w:lang w:eastAsia="en-GB"/>
              </w:rPr>
            </w:pPr>
          </w:p>
        </w:tc>
        <w:tc>
          <w:tcPr>
            <w:tcW w:w="1214" w:type="dxa"/>
            <w:tcBorders>
              <w:top w:val="nil"/>
              <w:left w:val="nil"/>
              <w:bottom w:val="nil"/>
              <w:right w:val="nil"/>
            </w:tcBorders>
            <w:shd w:val="clear" w:color="auto" w:fill="auto"/>
            <w:noWrap/>
            <w:vAlign w:val="bottom"/>
            <w:hideMark/>
          </w:tcPr>
          <w:p w14:paraId="31CC60FE" w14:textId="77777777" w:rsidR="00FC3546" w:rsidRDefault="00FC3546" w:rsidP="00307C0E">
            <w:pPr>
              <w:rPr>
                <w:lang w:eastAsia="en-GB"/>
              </w:rPr>
            </w:pPr>
          </w:p>
        </w:tc>
      </w:tr>
      <w:tr w:rsidR="00FC3546" w14:paraId="03025DBB"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284484F7" w14:textId="77777777" w:rsidR="00FC3546" w:rsidRDefault="00FC3546" w:rsidP="00307C0E">
            <w:pPr>
              <w:rPr>
                <w:lang w:eastAsia="en-GB"/>
              </w:rPr>
            </w:pPr>
            <w:r>
              <w:rPr>
                <w:lang w:eastAsia="en-GB"/>
              </w:rPr>
              <w:t>Cash Income</w:t>
            </w:r>
          </w:p>
        </w:tc>
        <w:tc>
          <w:tcPr>
            <w:tcW w:w="1214" w:type="dxa"/>
            <w:tcBorders>
              <w:top w:val="single" w:sz="4" w:space="0" w:color="auto"/>
              <w:left w:val="nil"/>
              <w:bottom w:val="nil"/>
              <w:right w:val="nil"/>
            </w:tcBorders>
            <w:shd w:val="clear" w:color="auto" w:fill="auto"/>
            <w:noWrap/>
            <w:vAlign w:val="bottom"/>
            <w:hideMark/>
          </w:tcPr>
          <w:p w14:paraId="67ADD085" w14:textId="77777777" w:rsidR="00FC3546" w:rsidRDefault="00FC3546" w:rsidP="00307C0E">
            <w:pPr>
              <w:rPr>
                <w:color w:val="auto"/>
                <w:lang w:eastAsia="en-GB"/>
              </w:rPr>
            </w:pPr>
            <w:r>
              <w:t xml:space="preserve">23,524 </w:t>
            </w:r>
          </w:p>
        </w:tc>
        <w:tc>
          <w:tcPr>
            <w:tcW w:w="1214" w:type="dxa"/>
            <w:tcBorders>
              <w:top w:val="single" w:sz="4" w:space="0" w:color="auto"/>
              <w:left w:val="nil"/>
              <w:bottom w:val="nil"/>
              <w:right w:val="nil"/>
            </w:tcBorders>
            <w:shd w:val="clear" w:color="auto" w:fill="auto"/>
            <w:noWrap/>
            <w:vAlign w:val="bottom"/>
            <w:hideMark/>
          </w:tcPr>
          <w:p w14:paraId="12256186" w14:textId="77777777" w:rsidR="00FC3546" w:rsidRDefault="00FC3546" w:rsidP="00307C0E">
            <w:pPr>
              <w:rPr>
                <w:color w:val="auto"/>
                <w:lang w:eastAsia="en-GB"/>
              </w:rPr>
            </w:pPr>
            <w:r>
              <w:t xml:space="preserve">23,892 </w:t>
            </w:r>
          </w:p>
        </w:tc>
        <w:tc>
          <w:tcPr>
            <w:tcW w:w="1214" w:type="dxa"/>
            <w:tcBorders>
              <w:top w:val="single" w:sz="4" w:space="0" w:color="auto"/>
              <w:left w:val="nil"/>
              <w:bottom w:val="nil"/>
              <w:right w:val="nil"/>
            </w:tcBorders>
            <w:shd w:val="clear" w:color="auto" w:fill="auto"/>
            <w:noWrap/>
            <w:vAlign w:val="bottom"/>
            <w:hideMark/>
          </w:tcPr>
          <w:p w14:paraId="3F1B180A" w14:textId="77777777" w:rsidR="00FC3546" w:rsidRDefault="00FC3546" w:rsidP="00307C0E">
            <w:pPr>
              <w:rPr>
                <w:color w:val="auto"/>
                <w:lang w:eastAsia="en-GB"/>
              </w:rPr>
            </w:pPr>
            <w:r>
              <w:t xml:space="preserve">25,058 </w:t>
            </w:r>
          </w:p>
        </w:tc>
        <w:tc>
          <w:tcPr>
            <w:tcW w:w="1214" w:type="dxa"/>
            <w:tcBorders>
              <w:top w:val="single" w:sz="4" w:space="0" w:color="auto"/>
              <w:left w:val="nil"/>
              <w:bottom w:val="nil"/>
              <w:right w:val="nil"/>
            </w:tcBorders>
            <w:shd w:val="clear" w:color="auto" w:fill="auto"/>
            <w:noWrap/>
            <w:vAlign w:val="bottom"/>
            <w:hideMark/>
          </w:tcPr>
          <w:p w14:paraId="0D76009E" w14:textId="77777777" w:rsidR="00FC3546" w:rsidRDefault="00FC3546" w:rsidP="00307C0E">
            <w:pPr>
              <w:rPr>
                <w:color w:val="auto"/>
                <w:lang w:eastAsia="en-GB"/>
              </w:rPr>
            </w:pPr>
            <w:r>
              <w:t xml:space="preserve">26,061 </w:t>
            </w:r>
          </w:p>
        </w:tc>
      </w:tr>
      <w:tr w:rsidR="00FC3546" w14:paraId="2CD7F7D8" w14:textId="77777777" w:rsidTr="00CA2C41">
        <w:trPr>
          <w:trHeight w:val="276"/>
        </w:trPr>
        <w:tc>
          <w:tcPr>
            <w:tcW w:w="4268" w:type="dxa"/>
            <w:tcBorders>
              <w:top w:val="single" w:sz="4" w:space="0" w:color="auto"/>
              <w:left w:val="nil"/>
              <w:bottom w:val="nil"/>
              <w:right w:val="nil"/>
            </w:tcBorders>
            <w:shd w:val="clear" w:color="auto" w:fill="auto"/>
            <w:noWrap/>
            <w:vAlign w:val="bottom"/>
            <w:hideMark/>
          </w:tcPr>
          <w:p w14:paraId="0CD2887B" w14:textId="77777777" w:rsidR="00FC3546" w:rsidRDefault="00FC3546" w:rsidP="00307C0E">
            <w:pPr>
              <w:rPr>
                <w:lang w:eastAsia="en-GB"/>
              </w:rPr>
            </w:pPr>
            <w:r>
              <w:rPr>
                <w:lang w:eastAsia="en-GB"/>
              </w:rPr>
              <w:t>Cash EBITDA</w:t>
            </w:r>
          </w:p>
        </w:tc>
        <w:tc>
          <w:tcPr>
            <w:tcW w:w="1214" w:type="dxa"/>
            <w:tcBorders>
              <w:top w:val="single" w:sz="4" w:space="0" w:color="auto"/>
              <w:left w:val="nil"/>
              <w:bottom w:val="nil"/>
              <w:right w:val="nil"/>
            </w:tcBorders>
            <w:shd w:val="clear" w:color="auto" w:fill="auto"/>
            <w:noWrap/>
            <w:vAlign w:val="bottom"/>
            <w:hideMark/>
          </w:tcPr>
          <w:p w14:paraId="03CA9D59" w14:textId="77777777" w:rsidR="00FC3546" w:rsidRDefault="00FC3546" w:rsidP="00307C0E">
            <w:pPr>
              <w:rPr>
                <w:color w:val="auto"/>
                <w:lang w:eastAsia="en-GB"/>
              </w:rPr>
            </w:pPr>
            <w:r>
              <w:t xml:space="preserve">10,404 </w:t>
            </w:r>
          </w:p>
        </w:tc>
        <w:tc>
          <w:tcPr>
            <w:tcW w:w="1214" w:type="dxa"/>
            <w:tcBorders>
              <w:top w:val="single" w:sz="4" w:space="0" w:color="auto"/>
              <w:left w:val="nil"/>
              <w:bottom w:val="nil"/>
              <w:right w:val="nil"/>
            </w:tcBorders>
            <w:shd w:val="clear" w:color="auto" w:fill="auto"/>
            <w:noWrap/>
            <w:vAlign w:val="bottom"/>
            <w:hideMark/>
          </w:tcPr>
          <w:p w14:paraId="0F030E75" w14:textId="77777777" w:rsidR="00FC3546" w:rsidRDefault="00FC3546" w:rsidP="00307C0E">
            <w:pPr>
              <w:rPr>
                <w:color w:val="auto"/>
                <w:lang w:eastAsia="en-GB"/>
              </w:rPr>
            </w:pPr>
            <w:r>
              <w:t xml:space="preserve">10,753 </w:t>
            </w:r>
          </w:p>
        </w:tc>
        <w:tc>
          <w:tcPr>
            <w:tcW w:w="1214" w:type="dxa"/>
            <w:tcBorders>
              <w:top w:val="single" w:sz="4" w:space="0" w:color="auto"/>
              <w:left w:val="nil"/>
              <w:bottom w:val="nil"/>
              <w:right w:val="nil"/>
            </w:tcBorders>
            <w:shd w:val="clear" w:color="auto" w:fill="auto"/>
            <w:noWrap/>
            <w:vAlign w:val="bottom"/>
            <w:hideMark/>
          </w:tcPr>
          <w:p w14:paraId="034E4C64" w14:textId="77777777" w:rsidR="00FC3546" w:rsidRDefault="00FC3546" w:rsidP="00307C0E">
            <w:pPr>
              <w:rPr>
                <w:color w:val="auto"/>
                <w:lang w:eastAsia="en-GB"/>
              </w:rPr>
            </w:pPr>
            <w:r>
              <w:t xml:space="preserve">11,158 </w:t>
            </w:r>
          </w:p>
        </w:tc>
        <w:tc>
          <w:tcPr>
            <w:tcW w:w="1214" w:type="dxa"/>
            <w:tcBorders>
              <w:top w:val="single" w:sz="4" w:space="0" w:color="auto"/>
              <w:left w:val="nil"/>
              <w:bottom w:val="nil"/>
              <w:right w:val="nil"/>
            </w:tcBorders>
            <w:shd w:val="clear" w:color="auto" w:fill="auto"/>
            <w:noWrap/>
            <w:vAlign w:val="bottom"/>
            <w:hideMark/>
          </w:tcPr>
          <w:p w14:paraId="6DD55983" w14:textId="77777777" w:rsidR="00FC3546" w:rsidRDefault="00FC3546" w:rsidP="00307C0E">
            <w:pPr>
              <w:rPr>
                <w:color w:val="auto"/>
                <w:lang w:eastAsia="en-GB"/>
              </w:rPr>
            </w:pPr>
            <w:r>
              <w:t xml:space="preserve">11,501 </w:t>
            </w:r>
          </w:p>
        </w:tc>
      </w:tr>
    </w:tbl>
    <w:bookmarkEnd w:id="1"/>
    <w:p w14:paraId="574FA423" w14:textId="77777777" w:rsidR="00FC3546" w:rsidRPr="00FC32D8" w:rsidRDefault="00FC3546" w:rsidP="00307C0E">
      <w:pPr>
        <w:pStyle w:val="Rubrik2"/>
        <w:rPr>
          <w:rFonts w:eastAsia="Aptos"/>
        </w:rPr>
      </w:pPr>
      <w:r w:rsidRPr="00FC32D8">
        <w:rPr>
          <w:rFonts w:eastAsia="Aptos"/>
        </w:rPr>
        <w:t>Notes to the Projected Consolidated Statement of Income</w:t>
      </w:r>
    </w:p>
    <w:p w14:paraId="2558B878" w14:textId="2C462B71" w:rsidR="00FC3546" w:rsidRPr="00FC32D8" w:rsidRDefault="00FC3546" w:rsidP="00307C0E">
      <w:pPr>
        <w:pStyle w:val="Rubrik3"/>
        <w:rPr>
          <w:rFonts w:eastAsia="Aptos"/>
        </w:rPr>
      </w:pPr>
      <w:r w:rsidRPr="00FC32D8">
        <w:rPr>
          <w:rFonts w:eastAsia="Aptos"/>
        </w:rPr>
        <w:t>Income</w:t>
      </w:r>
    </w:p>
    <w:p w14:paraId="57A9A0B2" w14:textId="278CF6F8" w:rsidR="00FC3546" w:rsidRPr="00FC32D8" w:rsidRDefault="00FC3546" w:rsidP="00307C0E">
      <w:r w:rsidRPr="00FC32D8">
        <w:t xml:space="preserve">The </w:t>
      </w:r>
      <w:r w:rsidR="00AD169D">
        <w:t>Group</w:t>
      </w:r>
      <w:r w:rsidRPr="00FC32D8">
        <w:t xml:space="preserve"> </w:t>
      </w:r>
      <w:r w:rsidR="0080784C">
        <w:t xml:space="preserve">(sv. </w:t>
      </w:r>
      <w:r w:rsidR="0080784C" w:rsidRPr="0080784C">
        <w:rPr>
          <w:i/>
          <w:iCs/>
        </w:rPr>
        <w:t>Koncernen</w:t>
      </w:r>
      <w:r w:rsidR="0080784C">
        <w:t xml:space="preserve">) </w:t>
      </w:r>
      <w:r w:rsidRPr="0080784C">
        <w:t>forecasts</w:t>
      </w:r>
      <w:r w:rsidRPr="00FC32D8">
        <w:t xml:space="preserve"> Income derived from various sources:</w:t>
      </w:r>
    </w:p>
    <w:p w14:paraId="2186A2FC" w14:textId="77777777" w:rsidR="00FC3546" w:rsidRPr="00FC32D8" w:rsidRDefault="00FC3546" w:rsidP="00307C0E">
      <w:pPr>
        <w:pStyle w:val="ListBullet1ListBullet"/>
        <w:rPr>
          <w:color w:val="0000FF"/>
          <w:u w:val="double"/>
        </w:rPr>
      </w:pPr>
      <w:bookmarkStart w:id="2" w:name="_BPDC_LN_INS_1006"/>
      <w:bookmarkStart w:id="3" w:name="_BPDC_PR_INS_1007"/>
      <w:bookmarkEnd w:id="2"/>
      <w:bookmarkEnd w:id="3"/>
      <w:r w:rsidRPr="00FC32D8">
        <w:rPr>
          <w:b/>
          <w:bCs/>
        </w:rPr>
        <w:t>Servicing</w:t>
      </w:r>
      <w:r w:rsidRPr="00FC32D8">
        <w:t>: Reflects servicing income streams, including variable collection commissions; fixed collection fees; debtor fees; guarantee commissions; and subscription earnings. Servicing income is expected to grow in coming years, both through organic growth and servicing of portfolios to be purchased in via co-investment structures.</w:t>
      </w:r>
    </w:p>
    <w:p w14:paraId="45275A9D" w14:textId="60275AD0" w:rsidR="00FC3546" w:rsidRPr="00FC32D8" w:rsidRDefault="00FC3546" w:rsidP="00307C0E">
      <w:pPr>
        <w:pStyle w:val="ListBullet1ListBullet"/>
        <w:rPr>
          <w:color w:val="0000FF"/>
          <w:u w:val="double"/>
        </w:rPr>
      </w:pPr>
      <w:bookmarkStart w:id="4" w:name="_BPDC_LN_INS_1004"/>
      <w:bookmarkStart w:id="5" w:name="_BPDC_PR_INS_1005"/>
      <w:bookmarkEnd w:id="4"/>
      <w:bookmarkEnd w:id="5"/>
      <w:r w:rsidRPr="00FC32D8">
        <w:rPr>
          <w:b/>
          <w:bCs/>
        </w:rPr>
        <w:lastRenderedPageBreak/>
        <w:t xml:space="preserve">Investing: </w:t>
      </w:r>
      <w:r w:rsidRPr="00FC32D8">
        <w:t xml:space="preserve">Reflects amounts collected on investment portfolios less (i) amortization of investment portfolios and less (ii) revaluations of investment portfolios. Investing Income and Cash EBITDA are expected to gradually decline as the </w:t>
      </w:r>
      <w:r w:rsidR="00AD169D">
        <w:t>Group</w:t>
      </w:r>
      <w:r w:rsidRPr="00FC32D8">
        <w:t xml:space="preserve"> transitions to a capital-light business model.</w:t>
      </w:r>
    </w:p>
    <w:p w14:paraId="471908A8" w14:textId="77BCC243" w:rsidR="004510EB" w:rsidRPr="00307C0E" w:rsidRDefault="00FC3546" w:rsidP="00307C0E">
      <w:pPr>
        <w:pStyle w:val="ListBullet1ListBullet"/>
        <w:rPr>
          <w:color w:val="0000FF"/>
          <w:u w:val="double"/>
        </w:rPr>
      </w:pPr>
      <w:bookmarkStart w:id="6" w:name="_BPDC_LN_INS_1002"/>
      <w:bookmarkStart w:id="7" w:name="_BPDC_PR_INS_1003"/>
      <w:bookmarkEnd w:id="6"/>
      <w:bookmarkEnd w:id="7"/>
      <w:r w:rsidRPr="00FC32D8">
        <w:rPr>
          <w:b/>
          <w:bCs/>
        </w:rPr>
        <w:t>Central</w:t>
      </w:r>
      <w:r w:rsidRPr="00FC32D8">
        <w:t>: Income from Central business lines, including income from acquired businesses (eCollect, Ophelos) and other digital initiatives, such as Data Monetization.</w:t>
      </w:r>
    </w:p>
    <w:p w14:paraId="1D589AAD" w14:textId="3253776B" w:rsidR="00FC3546" w:rsidRPr="004510EB" w:rsidRDefault="00FC3546" w:rsidP="00307C0E">
      <w:pPr>
        <w:pStyle w:val="Rubrik3"/>
        <w:rPr>
          <w:rFonts w:eastAsia="Aptos"/>
        </w:rPr>
      </w:pPr>
      <w:r w:rsidRPr="004510EB">
        <w:rPr>
          <w:rFonts w:eastAsia="Aptos"/>
        </w:rPr>
        <w:t>Direct Costs</w:t>
      </w:r>
    </w:p>
    <w:p w14:paraId="6B328DD3" w14:textId="77777777" w:rsidR="00FC3546" w:rsidRPr="00FC32D8" w:rsidRDefault="00FC3546" w:rsidP="00307C0E">
      <w:r w:rsidRPr="00FC32D8">
        <w:t>Direct costs include portfolio amortization and expenses supporting specific income-generating activities. Direct costs have been estimated on a country-level basis.</w:t>
      </w:r>
    </w:p>
    <w:p w14:paraId="0D77D396" w14:textId="77777777" w:rsidR="00FC3546" w:rsidRPr="004510EB" w:rsidRDefault="00FC3546" w:rsidP="00307C0E">
      <w:pPr>
        <w:pStyle w:val="Rubrik3"/>
        <w:rPr>
          <w:rFonts w:eastAsia="Aptos"/>
        </w:rPr>
      </w:pPr>
      <w:r w:rsidRPr="004510EB">
        <w:rPr>
          <w:rFonts w:eastAsia="Aptos"/>
        </w:rPr>
        <w:t>Indirect Costs</w:t>
      </w:r>
    </w:p>
    <w:p w14:paraId="48FCE5C0" w14:textId="77777777" w:rsidR="00FC3546" w:rsidRPr="00FC32D8" w:rsidRDefault="00FC3546" w:rsidP="00307C0E">
      <w:r w:rsidRPr="00FC32D8">
        <w:t>Indirect costs include all recurring operating expenses that are not direct costs. Indirect costs have been estimated on a country-level basis.</w:t>
      </w:r>
    </w:p>
    <w:p w14:paraId="2906E2CC" w14:textId="77777777" w:rsidR="00FC3546" w:rsidRPr="004510EB" w:rsidRDefault="00FC3546" w:rsidP="00307C0E">
      <w:pPr>
        <w:pStyle w:val="Rubrik3"/>
        <w:rPr>
          <w:rFonts w:eastAsia="Aptos"/>
        </w:rPr>
      </w:pPr>
      <w:r w:rsidRPr="004510EB">
        <w:rPr>
          <w:rFonts w:eastAsia="Aptos"/>
        </w:rPr>
        <w:t>Share of Associates and JVs</w:t>
      </w:r>
    </w:p>
    <w:p w14:paraId="0837831B" w14:textId="77777777" w:rsidR="00FC3546" w:rsidRPr="00FC32D8" w:rsidRDefault="00FC3546" w:rsidP="00307C0E">
      <w:r w:rsidRPr="00FC32D8">
        <w:t>Share of Associates and JVs represents income from the Group’s Greek and Italian JVs, in addition to the Orange JV.</w:t>
      </w:r>
    </w:p>
    <w:p w14:paraId="54AD51DD" w14:textId="77777777" w:rsidR="00FC3546" w:rsidRPr="004510EB" w:rsidRDefault="00FC3546" w:rsidP="00307C0E">
      <w:pPr>
        <w:pStyle w:val="Rubrik3"/>
        <w:rPr>
          <w:rFonts w:eastAsia="Aptos"/>
        </w:rPr>
      </w:pPr>
      <w:r w:rsidRPr="004510EB">
        <w:rPr>
          <w:rFonts w:eastAsia="Aptos"/>
        </w:rPr>
        <w:t>Net Financial Expense</w:t>
      </w:r>
    </w:p>
    <w:p w14:paraId="182A67D3" w14:textId="10179421" w:rsidR="00FC3546" w:rsidRPr="00FC32D8" w:rsidRDefault="00FC3546" w:rsidP="00307C0E">
      <w:pPr>
        <w:rPr>
          <w:color w:val="C00000"/>
        </w:rPr>
      </w:pPr>
      <w:r w:rsidRPr="00FC32D8">
        <w:t xml:space="preserve">Net Financial Expense post-emergence is forecasted based on the </w:t>
      </w:r>
      <w:r w:rsidR="002F5245">
        <w:t>Group’s</w:t>
      </w:r>
      <w:r w:rsidRPr="00FC32D8">
        <w:t xml:space="preserve"> proposed capital structure </w:t>
      </w:r>
      <w:r w:rsidR="002F5245" w:rsidRPr="002F5245">
        <w:t>following implementation of the Overall Restructuring</w:t>
      </w:r>
      <w:r w:rsidRPr="00FC32D8">
        <w:t>. The forecast reflects the interest expense impact arising from the issuance of a New Money facility. The Financial Projections assume that all New Money</w:t>
      </w:r>
      <w:r w:rsidR="002F5245">
        <w:t xml:space="preserve"> Notes</w:t>
      </w:r>
      <w:r w:rsidR="0080784C">
        <w:t xml:space="preserve"> (sv. </w:t>
      </w:r>
      <w:r w:rsidR="0080784C">
        <w:rPr>
          <w:i/>
          <w:iCs/>
        </w:rPr>
        <w:t>d</w:t>
      </w:r>
      <w:r w:rsidR="0080784C" w:rsidRPr="0080784C">
        <w:rPr>
          <w:i/>
          <w:iCs/>
        </w:rPr>
        <w:t>e Nya Obligationerna</w:t>
      </w:r>
      <w:r w:rsidR="0080784C">
        <w:t>)</w:t>
      </w:r>
      <w:r w:rsidRPr="00FC32D8">
        <w:t xml:space="preserve"> proceeds will be applied towards tenders for </w:t>
      </w:r>
      <w:r w:rsidR="002F5245">
        <w:t>Exchange</w:t>
      </w:r>
      <w:r w:rsidRPr="00FC32D8">
        <w:t xml:space="preserve"> Notes</w:t>
      </w:r>
      <w:r w:rsidR="0080784C">
        <w:t xml:space="preserve"> (sv. </w:t>
      </w:r>
      <w:r w:rsidR="0080784C">
        <w:rPr>
          <w:i/>
          <w:iCs/>
        </w:rPr>
        <w:t>Utbytesobligationerna</w:t>
      </w:r>
      <w:r w:rsidR="0080784C">
        <w:t>)</w:t>
      </w:r>
      <w:r w:rsidRPr="00FC32D8">
        <w:t>, on a pro-rata basis, at c.</w:t>
      </w:r>
      <w:r w:rsidR="00526912" w:rsidRPr="00FC32D8">
        <w:t xml:space="preserve"> </w:t>
      </w:r>
      <w:r w:rsidRPr="00FC32D8">
        <w:t>90% average price, the impact of which also impacts Net Financial Expense. The Financial Projections also assume a refinancing facility from 30 September 2027, and this is reflected in the Net Financial Expense. Net Financial Expense incorporates Cancellation of Debt Income arising from i) the reduction of Noteholder</w:t>
      </w:r>
      <w:r w:rsidR="00661CD1">
        <w:t xml:space="preserve"> (sv. </w:t>
      </w:r>
      <w:r w:rsidR="00661CD1">
        <w:rPr>
          <w:i/>
          <w:iCs/>
        </w:rPr>
        <w:t>Obligationsinnehavare</w:t>
      </w:r>
      <w:r w:rsidR="00661CD1">
        <w:t>)</w:t>
      </w:r>
      <w:r w:rsidRPr="00FC32D8">
        <w:t xml:space="preserve"> claims in respect of the </w:t>
      </w:r>
      <w:r w:rsidR="002F5245">
        <w:t xml:space="preserve">Overall </w:t>
      </w:r>
      <w:r w:rsidRPr="00FC32D8">
        <w:t xml:space="preserve">Restructuring, and ii) discount captured on </w:t>
      </w:r>
      <w:r w:rsidR="002F5245">
        <w:t>Exchange</w:t>
      </w:r>
      <w:r w:rsidRPr="00FC32D8">
        <w:t xml:space="preserve"> Notes tenders. Lastly, it incorporates transaction fees associated with the restructuring.</w:t>
      </w:r>
    </w:p>
    <w:p w14:paraId="2DDDC9A4" w14:textId="77777777" w:rsidR="00FC3546" w:rsidRPr="004510EB" w:rsidRDefault="00FC3546" w:rsidP="00307C0E">
      <w:pPr>
        <w:pStyle w:val="Rubrik3"/>
        <w:rPr>
          <w:rFonts w:eastAsia="Aptos"/>
        </w:rPr>
      </w:pPr>
      <w:r w:rsidRPr="004510EB">
        <w:rPr>
          <w:rFonts w:eastAsia="Aptos"/>
        </w:rPr>
        <w:t>Tax Expense</w:t>
      </w:r>
    </w:p>
    <w:p w14:paraId="308D7710" w14:textId="60D3D37F" w:rsidR="00FC3546" w:rsidRPr="00FC32D8" w:rsidRDefault="00FC3546" w:rsidP="00307C0E">
      <w:r w:rsidRPr="00FC32D8">
        <w:t xml:space="preserve">The </w:t>
      </w:r>
      <w:r w:rsidR="00AD169D">
        <w:t>Group</w:t>
      </w:r>
      <w:r w:rsidRPr="00FC32D8">
        <w:t xml:space="preserve"> forecasts Tax Expense based on an effective tax rate of 25% to its earnings before tax (EBT). Additionally, the 2025 tax expense reflects benefit from existing tax losses in Sweden.</w:t>
      </w:r>
    </w:p>
    <w:p w14:paraId="3E1D7C86" w14:textId="77777777" w:rsidR="00FC3546" w:rsidRPr="004510EB" w:rsidRDefault="00FC3546" w:rsidP="00307C0E">
      <w:pPr>
        <w:pStyle w:val="Rubrik3"/>
        <w:rPr>
          <w:rFonts w:eastAsia="Aptos"/>
        </w:rPr>
      </w:pPr>
      <w:r w:rsidRPr="004510EB">
        <w:rPr>
          <w:rFonts w:eastAsia="Aptos"/>
        </w:rPr>
        <w:t>Non-controlling Interest</w:t>
      </w:r>
    </w:p>
    <w:p w14:paraId="0C3F071C" w14:textId="3965AB98" w:rsidR="00FC3546" w:rsidRPr="00FC32D8" w:rsidRDefault="00FC3546" w:rsidP="00307C0E">
      <w:r w:rsidRPr="00FC32D8">
        <w:t xml:space="preserve">Non-controlling Interest reflects the proportionate share of Net Income attributable to the minority interest holder in subsidiaries that are (i) consolidated, but (ii) not fully held by the </w:t>
      </w:r>
      <w:r w:rsidR="00AD169D">
        <w:t>Group</w:t>
      </w:r>
      <w:r w:rsidRPr="00FC32D8">
        <w:t>.</w:t>
      </w:r>
    </w:p>
    <w:p w14:paraId="69007C42" w14:textId="77777777" w:rsidR="00FC3546" w:rsidRPr="004510EB" w:rsidRDefault="00FC3546" w:rsidP="00307C0E">
      <w:pPr>
        <w:pStyle w:val="Rubrik3"/>
        <w:rPr>
          <w:rFonts w:eastAsia="Aptos"/>
        </w:rPr>
      </w:pPr>
      <w:r w:rsidRPr="004510EB">
        <w:rPr>
          <w:rFonts w:eastAsia="Aptos"/>
        </w:rPr>
        <w:lastRenderedPageBreak/>
        <w:t>Cash Income</w:t>
      </w:r>
    </w:p>
    <w:p w14:paraId="52ABEDEE" w14:textId="77777777" w:rsidR="00FC3546" w:rsidRPr="00FC32D8" w:rsidRDefault="00FC3546" w:rsidP="00307C0E">
      <w:r w:rsidRPr="00FC32D8">
        <w:t xml:space="preserve">“Cash Income” is defined as Total Income plus portfolio amortisations. </w:t>
      </w:r>
    </w:p>
    <w:p w14:paraId="28D3AA44" w14:textId="77777777" w:rsidR="00FC3546" w:rsidRPr="004510EB" w:rsidRDefault="00FC3546" w:rsidP="00307C0E">
      <w:pPr>
        <w:pStyle w:val="Rubrik3"/>
        <w:rPr>
          <w:rFonts w:eastAsia="Aptos"/>
        </w:rPr>
      </w:pPr>
      <w:r w:rsidRPr="004510EB">
        <w:rPr>
          <w:rFonts w:eastAsia="Aptos"/>
        </w:rPr>
        <w:t>Cash EBITDA</w:t>
      </w:r>
    </w:p>
    <w:p w14:paraId="5B37AE45" w14:textId="77777777" w:rsidR="00FC3546" w:rsidRDefault="00FC3546" w:rsidP="00307C0E">
      <w:r w:rsidRPr="00FC32D8">
        <w:t xml:space="preserve">“Cash EBITDA” is defined as adjusted operating earnings (EBIT) adding back depreciation and amortisations and portfolio amortisations. In addition, the EBIT contribution from joint ventures is replaced by the actual cash contribution from the joint venture. </w:t>
      </w:r>
    </w:p>
    <w:p w14:paraId="3EE065F5" w14:textId="77777777" w:rsidR="005C7676" w:rsidRPr="00FC32D8" w:rsidRDefault="005C7676" w:rsidP="00307C0E"/>
    <w:p w14:paraId="0225766B" w14:textId="0C74B4BF" w:rsidR="00FC3546" w:rsidRPr="00FC32D8" w:rsidRDefault="00FC3546" w:rsidP="00307C0E">
      <w:r w:rsidRPr="00FC32D8">
        <w:t xml:space="preserve">Cash EBITDA is a key measure of the </w:t>
      </w:r>
      <w:r w:rsidR="00AD169D">
        <w:t>Group</w:t>
      </w:r>
      <w:r w:rsidRPr="00FC32D8">
        <w:t xml:space="preserve">’s operational performance. Management, including the chief operating decision-maker(s), use Cash EBITDA consistently for several purposes, including internal reporting, the evaluation of business objectives, opportunities and performance, and monitoring net leverage development. </w:t>
      </w:r>
    </w:p>
    <w:p w14:paraId="0BA3CEDF" w14:textId="77777777" w:rsidR="004510EB" w:rsidRDefault="004510EB" w:rsidP="00307C0E">
      <w:pPr>
        <w:rPr>
          <w:rFonts w:asciiTheme="majorHAnsi" w:hAnsiTheme="majorHAnsi" w:cstheme="majorBidi"/>
          <w:sz w:val="28"/>
          <w:szCs w:val="28"/>
        </w:rPr>
      </w:pPr>
      <w:r>
        <w:br w:type="page"/>
      </w:r>
    </w:p>
    <w:p w14:paraId="37F7FB9D" w14:textId="266DE522" w:rsidR="00526912" w:rsidRDefault="00526912" w:rsidP="00307C0E">
      <w:pPr>
        <w:pStyle w:val="Rubrik1"/>
        <w:rPr>
          <w:rFonts w:eastAsia="Aptos"/>
        </w:rPr>
      </w:pPr>
      <w:r w:rsidRPr="00526912">
        <w:rPr>
          <w:rFonts w:eastAsia="Aptos"/>
        </w:rPr>
        <w:lastRenderedPageBreak/>
        <w:t xml:space="preserve">Projected </w:t>
      </w:r>
      <w:r w:rsidRPr="00307C0E">
        <w:t>consolidated</w:t>
      </w:r>
      <w:r w:rsidRPr="00526912">
        <w:rPr>
          <w:rFonts w:eastAsia="Aptos"/>
        </w:rPr>
        <w:t xml:space="preserve"> statement of cash flows</w:t>
      </w:r>
      <w:r w:rsidR="004510EB">
        <w:rPr>
          <w:rStyle w:val="Fotnotsreferens"/>
          <w:rFonts w:eastAsia="Aptos"/>
        </w:rPr>
        <w:footnoteReference w:id="4"/>
      </w:r>
    </w:p>
    <w:p w14:paraId="5DC827A7" w14:textId="08B89CE0" w:rsidR="00FC3546" w:rsidRPr="005C7676" w:rsidRDefault="00FC3546" w:rsidP="005C7676">
      <w:pPr>
        <w:pStyle w:val="Tableheading"/>
        <w:spacing w:before="240"/>
      </w:pPr>
      <w:r w:rsidRPr="002718A7">
        <w:t>Intrum AB, et al.</w:t>
      </w:r>
      <w:r w:rsidR="00307C0E">
        <w:t xml:space="preserve"> – </w:t>
      </w:r>
      <w:r w:rsidRPr="002718A7">
        <w:t>Projected Consolidated Statement of Cash Flows</w:t>
      </w:r>
    </w:p>
    <w:tbl>
      <w:tblPr>
        <w:tblW w:w="9411" w:type="dxa"/>
        <w:tblLook w:val="04A0" w:firstRow="1" w:lastRow="0" w:firstColumn="1" w:lastColumn="0" w:noHBand="0" w:noVBand="1"/>
      </w:tblPr>
      <w:tblGrid>
        <w:gridCol w:w="5103"/>
        <w:gridCol w:w="1077"/>
        <w:gridCol w:w="1077"/>
        <w:gridCol w:w="1077"/>
        <w:gridCol w:w="1077"/>
      </w:tblGrid>
      <w:tr w:rsidR="00FC3546" w14:paraId="42964265" w14:textId="77777777" w:rsidTr="001A19FA">
        <w:trPr>
          <w:trHeight w:val="263"/>
        </w:trPr>
        <w:tc>
          <w:tcPr>
            <w:tcW w:w="5103" w:type="dxa"/>
            <w:tcBorders>
              <w:top w:val="nil"/>
              <w:left w:val="nil"/>
              <w:bottom w:val="single" w:sz="4" w:space="0" w:color="auto"/>
              <w:right w:val="nil"/>
            </w:tcBorders>
            <w:shd w:val="clear" w:color="auto" w:fill="auto"/>
            <w:noWrap/>
            <w:vAlign w:val="center"/>
            <w:hideMark/>
          </w:tcPr>
          <w:p w14:paraId="62A619E4" w14:textId="13117EBA" w:rsidR="00FC3546" w:rsidRPr="001A19FA" w:rsidRDefault="00FC3546" w:rsidP="00307C0E">
            <w:pPr>
              <w:rPr>
                <w:lang w:eastAsia="en-GB"/>
              </w:rPr>
            </w:pPr>
            <w:r w:rsidRPr="001A19FA">
              <w:rPr>
                <w:lang w:eastAsia="en-GB"/>
              </w:rPr>
              <w:t>Fiscal Year Ending 31</w:t>
            </w:r>
            <w:r w:rsidR="00B329DB">
              <w:rPr>
                <w:lang w:eastAsia="en-GB"/>
              </w:rPr>
              <w:t xml:space="preserve"> </w:t>
            </w:r>
            <w:r w:rsidR="00B329DB" w:rsidRPr="001A19FA">
              <w:rPr>
                <w:lang w:eastAsia="en-GB"/>
              </w:rPr>
              <w:t>December</w:t>
            </w:r>
          </w:p>
        </w:tc>
        <w:tc>
          <w:tcPr>
            <w:tcW w:w="1077" w:type="dxa"/>
            <w:tcBorders>
              <w:top w:val="nil"/>
              <w:left w:val="nil"/>
              <w:bottom w:val="single" w:sz="4" w:space="0" w:color="auto"/>
              <w:right w:val="nil"/>
            </w:tcBorders>
            <w:shd w:val="clear" w:color="auto" w:fill="auto"/>
            <w:noWrap/>
            <w:vAlign w:val="center"/>
            <w:hideMark/>
          </w:tcPr>
          <w:p w14:paraId="193C3312" w14:textId="77777777" w:rsidR="00FC3546" w:rsidRPr="001A19FA" w:rsidRDefault="00FC3546" w:rsidP="00307C0E">
            <w:pPr>
              <w:rPr>
                <w:lang w:eastAsia="en-GB"/>
              </w:rPr>
            </w:pPr>
            <w:r w:rsidRPr="001A19FA">
              <w:rPr>
                <w:lang w:eastAsia="en-GB"/>
              </w:rPr>
              <w:t> </w:t>
            </w:r>
          </w:p>
        </w:tc>
        <w:tc>
          <w:tcPr>
            <w:tcW w:w="1077" w:type="dxa"/>
            <w:tcBorders>
              <w:top w:val="nil"/>
              <w:left w:val="nil"/>
              <w:bottom w:val="single" w:sz="4" w:space="0" w:color="auto"/>
              <w:right w:val="nil"/>
            </w:tcBorders>
            <w:shd w:val="clear" w:color="auto" w:fill="auto"/>
            <w:noWrap/>
            <w:vAlign w:val="center"/>
            <w:hideMark/>
          </w:tcPr>
          <w:p w14:paraId="357FFAF4" w14:textId="77777777" w:rsidR="00FC3546" w:rsidRPr="001A19FA" w:rsidRDefault="00FC3546" w:rsidP="00307C0E">
            <w:pPr>
              <w:rPr>
                <w:lang w:eastAsia="en-GB"/>
              </w:rPr>
            </w:pPr>
            <w:r w:rsidRPr="001A19FA">
              <w:rPr>
                <w:lang w:eastAsia="en-GB"/>
              </w:rPr>
              <w:t> </w:t>
            </w:r>
          </w:p>
        </w:tc>
        <w:tc>
          <w:tcPr>
            <w:tcW w:w="1077" w:type="dxa"/>
            <w:tcBorders>
              <w:top w:val="nil"/>
              <w:left w:val="nil"/>
              <w:bottom w:val="single" w:sz="4" w:space="0" w:color="auto"/>
              <w:right w:val="nil"/>
            </w:tcBorders>
            <w:shd w:val="clear" w:color="auto" w:fill="auto"/>
            <w:noWrap/>
            <w:vAlign w:val="center"/>
            <w:hideMark/>
          </w:tcPr>
          <w:p w14:paraId="09CB2C13" w14:textId="77777777" w:rsidR="00FC3546" w:rsidRPr="001A19FA" w:rsidRDefault="00FC3546" w:rsidP="00307C0E">
            <w:pPr>
              <w:rPr>
                <w:lang w:eastAsia="en-GB"/>
              </w:rPr>
            </w:pPr>
            <w:r w:rsidRPr="001A19FA">
              <w:rPr>
                <w:lang w:eastAsia="en-GB"/>
              </w:rPr>
              <w:t> </w:t>
            </w:r>
          </w:p>
        </w:tc>
        <w:tc>
          <w:tcPr>
            <w:tcW w:w="1077" w:type="dxa"/>
            <w:tcBorders>
              <w:top w:val="nil"/>
              <w:left w:val="nil"/>
              <w:bottom w:val="single" w:sz="4" w:space="0" w:color="auto"/>
              <w:right w:val="nil"/>
            </w:tcBorders>
            <w:shd w:val="clear" w:color="auto" w:fill="auto"/>
            <w:noWrap/>
            <w:vAlign w:val="center"/>
            <w:hideMark/>
          </w:tcPr>
          <w:p w14:paraId="526688AD" w14:textId="77777777" w:rsidR="00FC3546" w:rsidRPr="001A19FA" w:rsidRDefault="00FC3546" w:rsidP="00307C0E">
            <w:pPr>
              <w:rPr>
                <w:lang w:eastAsia="en-GB"/>
              </w:rPr>
            </w:pPr>
            <w:r w:rsidRPr="001A19FA">
              <w:rPr>
                <w:lang w:eastAsia="en-GB"/>
              </w:rPr>
              <w:t> </w:t>
            </w:r>
          </w:p>
        </w:tc>
      </w:tr>
      <w:tr w:rsidR="00FC3546" w14:paraId="262E000F" w14:textId="77777777" w:rsidTr="001A19FA">
        <w:trPr>
          <w:trHeight w:val="263"/>
        </w:trPr>
        <w:tc>
          <w:tcPr>
            <w:tcW w:w="5103" w:type="dxa"/>
            <w:tcBorders>
              <w:top w:val="nil"/>
              <w:left w:val="nil"/>
              <w:bottom w:val="single" w:sz="4" w:space="0" w:color="auto"/>
              <w:right w:val="nil"/>
            </w:tcBorders>
            <w:shd w:val="clear" w:color="auto" w:fill="auto"/>
            <w:noWrap/>
            <w:vAlign w:val="center"/>
            <w:hideMark/>
          </w:tcPr>
          <w:p w14:paraId="197DE599" w14:textId="77777777" w:rsidR="00FC3546" w:rsidRPr="001A19FA" w:rsidRDefault="00FC3546" w:rsidP="00307C0E">
            <w:pPr>
              <w:rPr>
                <w:lang w:eastAsia="en-GB"/>
              </w:rPr>
            </w:pPr>
            <w:r w:rsidRPr="001A19FA">
              <w:rPr>
                <w:lang w:eastAsia="en-GB"/>
              </w:rPr>
              <w:t>(SEK in Million)</w:t>
            </w:r>
          </w:p>
        </w:tc>
        <w:tc>
          <w:tcPr>
            <w:tcW w:w="1077" w:type="dxa"/>
            <w:tcBorders>
              <w:top w:val="nil"/>
              <w:left w:val="nil"/>
              <w:bottom w:val="single" w:sz="4" w:space="0" w:color="auto"/>
              <w:right w:val="nil"/>
            </w:tcBorders>
            <w:shd w:val="clear" w:color="auto" w:fill="auto"/>
            <w:noWrap/>
            <w:vAlign w:val="center"/>
            <w:hideMark/>
          </w:tcPr>
          <w:p w14:paraId="0DDDEE4F" w14:textId="77777777" w:rsidR="00FC3546" w:rsidRPr="001A19FA" w:rsidRDefault="00FC3546" w:rsidP="00307C0E">
            <w:pPr>
              <w:rPr>
                <w:lang w:eastAsia="en-GB"/>
              </w:rPr>
            </w:pPr>
            <w:r w:rsidRPr="001A19FA">
              <w:rPr>
                <w:lang w:eastAsia="en-GB"/>
              </w:rPr>
              <w:t>2025</w:t>
            </w:r>
          </w:p>
        </w:tc>
        <w:tc>
          <w:tcPr>
            <w:tcW w:w="1077" w:type="dxa"/>
            <w:tcBorders>
              <w:top w:val="nil"/>
              <w:left w:val="nil"/>
              <w:bottom w:val="single" w:sz="4" w:space="0" w:color="auto"/>
              <w:right w:val="nil"/>
            </w:tcBorders>
            <w:shd w:val="clear" w:color="auto" w:fill="auto"/>
            <w:noWrap/>
            <w:vAlign w:val="center"/>
            <w:hideMark/>
          </w:tcPr>
          <w:p w14:paraId="160C0A5E" w14:textId="77777777" w:rsidR="00FC3546" w:rsidRPr="001A19FA" w:rsidRDefault="00FC3546" w:rsidP="00307C0E">
            <w:pPr>
              <w:rPr>
                <w:lang w:eastAsia="en-GB"/>
              </w:rPr>
            </w:pPr>
            <w:r w:rsidRPr="001A19FA">
              <w:rPr>
                <w:lang w:eastAsia="en-GB"/>
              </w:rPr>
              <w:t>2026</w:t>
            </w:r>
          </w:p>
        </w:tc>
        <w:tc>
          <w:tcPr>
            <w:tcW w:w="1077" w:type="dxa"/>
            <w:tcBorders>
              <w:top w:val="nil"/>
              <w:left w:val="nil"/>
              <w:bottom w:val="single" w:sz="4" w:space="0" w:color="auto"/>
              <w:right w:val="nil"/>
            </w:tcBorders>
            <w:shd w:val="clear" w:color="auto" w:fill="auto"/>
            <w:noWrap/>
            <w:vAlign w:val="center"/>
            <w:hideMark/>
          </w:tcPr>
          <w:p w14:paraId="66F67E6E" w14:textId="77777777" w:rsidR="00FC3546" w:rsidRPr="001A19FA" w:rsidRDefault="00FC3546" w:rsidP="00307C0E">
            <w:pPr>
              <w:rPr>
                <w:lang w:eastAsia="en-GB"/>
              </w:rPr>
            </w:pPr>
            <w:r w:rsidRPr="001A19FA">
              <w:rPr>
                <w:lang w:eastAsia="en-GB"/>
              </w:rPr>
              <w:t>2027</w:t>
            </w:r>
          </w:p>
        </w:tc>
        <w:tc>
          <w:tcPr>
            <w:tcW w:w="1077" w:type="dxa"/>
            <w:tcBorders>
              <w:top w:val="nil"/>
              <w:left w:val="nil"/>
              <w:bottom w:val="single" w:sz="4" w:space="0" w:color="auto"/>
              <w:right w:val="nil"/>
            </w:tcBorders>
            <w:shd w:val="clear" w:color="auto" w:fill="auto"/>
            <w:noWrap/>
            <w:vAlign w:val="center"/>
            <w:hideMark/>
          </w:tcPr>
          <w:p w14:paraId="195D2A57" w14:textId="77777777" w:rsidR="00FC3546" w:rsidRPr="001A19FA" w:rsidRDefault="00FC3546" w:rsidP="00307C0E">
            <w:pPr>
              <w:rPr>
                <w:lang w:eastAsia="en-GB"/>
              </w:rPr>
            </w:pPr>
            <w:r w:rsidRPr="001A19FA">
              <w:rPr>
                <w:lang w:eastAsia="en-GB"/>
              </w:rPr>
              <w:t>2028</w:t>
            </w:r>
          </w:p>
        </w:tc>
      </w:tr>
      <w:tr w:rsidR="00FC3546" w14:paraId="4788C34E" w14:textId="77777777" w:rsidTr="001A19FA">
        <w:trPr>
          <w:trHeight w:val="263"/>
        </w:trPr>
        <w:tc>
          <w:tcPr>
            <w:tcW w:w="5103" w:type="dxa"/>
            <w:tcBorders>
              <w:top w:val="nil"/>
              <w:left w:val="nil"/>
              <w:bottom w:val="nil"/>
              <w:right w:val="nil"/>
            </w:tcBorders>
            <w:shd w:val="clear" w:color="auto" w:fill="auto"/>
            <w:noWrap/>
            <w:vAlign w:val="bottom"/>
            <w:hideMark/>
          </w:tcPr>
          <w:p w14:paraId="4DC4F89E" w14:textId="77777777" w:rsidR="00FC3546" w:rsidRPr="001A19FA" w:rsidRDefault="00FC3546" w:rsidP="00307C0E">
            <w:pPr>
              <w:rPr>
                <w:lang w:eastAsia="en-GB"/>
              </w:rPr>
            </w:pPr>
            <w:r w:rsidRPr="001A19FA">
              <w:rPr>
                <w:lang w:eastAsia="en-GB"/>
              </w:rPr>
              <w:t>EBIT</w:t>
            </w:r>
          </w:p>
        </w:tc>
        <w:tc>
          <w:tcPr>
            <w:tcW w:w="1077" w:type="dxa"/>
            <w:tcBorders>
              <w:top w:val="nil"/>
              <w:left w:val="nil"/>
              <w:bottom w:val="nil"/>
              <w:right w:val="nil"/>
            </w:tcBorders>
            <w:shd w:val="clear" w:color="auto" w:fill="auto"/>
            <w:noWrap/>
            <w:vAlign w:val="bottom"/>
            <w:hideMark/>
          </w:tcPr>
          <w:p w14:paraId="1882B5F2" w14:textId="77777777" w:rsidR="00FC3546" w:rsidRPr="001A19FA" w:rsidRDefault="00FC3546" w:rsidP="00307C0E">
            <w:pPr>
              <w:rPr>
                <w:color w:val="auto"/>
                <w:lang w:eastAsia="en-GB"/>
              </w:rPr>
            </w:pPr>
            <w:r w:rsidRPr="001A19FA">
              <w:t xml:space="preserve">5,809 </w:t>
            </w:r>
          </w:p>
        </w:tc>
        <w:tc>
          <w:tcPr>
            <w:tcW w:w="1077" w:type="dxa"/>
            <w:tcBorders>
              <w:top w:val="nil"/>
              <w:left w:val="nil"/>
              <w:bottom w:val="nil"/>
              <w:right w:val="nil"/>
            </w:tcBorders>
            <w:shd w:val="clear" w:color="auto" w:fill="auto"/>
            <w:noWrap/>
            <w:vAlign w:val="bottom"/>
            <w:hideMark/>
          </w:tcPr>
          <w:p w14:paraId="698AB1A5" w14:textId="77777777" w:rsidR="00FC3546" w:rsidRPr="001A19FA" w:rsidRDefault="00FC3546" w:rsidP="00307C0E">
            <w:pPr>
              <w:rPr>
                <w:color w:val="auto"/>
                <w:lang w:eastAsia="en-GB"/>
              </w:rPr>
            </w:pPr>
            <w:r w:rsidRPr="001A19FA">
              <w:t xml:space="preserve">6,352 </w:t>
            </w:r>
          </w:p>
        </w:tc>
        <w:tc>
          <w:tcPr>
            <w:tcW w:w="1077" w:type="dxa"/>
            <w:tcBorders>
              <w:top w:val="nil"/>
              <w:left w:val="nil"/>
              <w:bottom w:val="nil"/>
              <w:right w:val="nil"/>
            </w:tcBorders>
            <w:shd w:val="clear" w:color="auto" w:fill="auto"/>
            <w:noWrap/>
            <w:vAlign w:val="bottom"/>
            <w:hideMark/>
          </w:tcPr>
          <w:p w14:paraId="08CDF1A5" w14:textId="77777777" w:rsidR="00FC3546" w:rsidRPr="001A19FA" w:rsidRDefault="00FC3546" w:rsidP="00307C0E">
            <w:pPr>
              <w:rPr>
                <w:color w:val="auto"/>
                <w:lang w:eastAsia="en-GB"/>
              </w:rPr>
            </w:pPr>
            <w:r w:rsidRPr="001A19FA">
              <w:t xml:space="preserve">6,835 </w:t>
            </w:r>
          </w:p>
        </w:tc>
        <w:tc>
          <w:tcPr>
            <w:tcW w:w="1077" w:type="dxa"/>
            <w:tcBorders>
              <w:top w:val="nil"/>
              <w:left w:val="nil"/>
              <w:bottom w:val="nil"/>
              <w:right w:val="nil"/>
            </w:tcBorders>
            <w:shd w:val="clear" w:color="auto" w:fill="auto"/>
            <w:noWrap/>
            <w:vAlign w:val="bottom"/>
            <w:hideMark/>
          </w:tcPr>
          <w:p w14:paraId="5FBBED3A" w14:textId="77777777" w:rsidR="00FC3546" w:rsidRPr="001A19FA" w:rsidRDefault="00FC3546" w:rsidP="00307C0E">
            <w:pPr>
              <w:rPr>
                <w:color w:val="auto"/>
                <w:lang w:eastAsia="en-GB"/>
              </w:rPr>
            </w:pPr>
            <w:r w:rsidRPr="001A19FA">
              <w:t xml:space="preserve">7,026 </w:t>
            </w:r>
          </w:p>
        </w:tc>
      </w:tr>
      <w:tr w:rsidR="00FC3546" w14:paraId="745BDAB7" w14:textId="77777777" w:rsidTr="001A19FA">
        <w:trPr>
          <w:trHeight w:val="263"/>
        </w:trPr>
        <w:tc>
          <w:tcPr>
            <w:tcW w:w="5103" w:type="dxa"/>
            <w:tcBorders>
              <w:top w:val="nil"/>
              <w:left w:val="nil"/>
              <w:bottom w:val="nil"/>
              <w:right w:val="nil"/>
            </w:tcBorders>
            <w:shd w:val="clear" w:color="auto" w:fill="auto"/>
            <w:noWrap/>
            <w:vAlign w:val="bottom"/>
            <w:hideMark/>
          </w:tcPr>
          <w:p w14:paraId="64B95D20" w14:textId="77777777" w:rsidR="00FC3546" w:rsidRPr="001A19FA" w:rsidRDefault="00FC3546" w:rsidP="00307C0E">
            <w:pPr>
              <w:rPr>
                <w:lang w:eastAsia="en-GB"/>
              </w:rPr>
            </w:pPr>
            <w:r w:rsidRPr="001A19FA">
              <w:rPr>
                <w:lang w:eastAsia="en-GB"/>
              </w:rPr>
              <w:t>(+) Amortization / Depreciation and Impairment</w:t>
            </w:r>
          </w:p>
        </w:tc>
        <w:tc>
          <w:tcPr>
            <w:tcW w:w="1077" w:type="dxa"/>
            <w:tcBorders>
              <w:top w:val="nil"/>
              <w:left w:val="nil"/>
              <w:bottom w:val="nil"/>
              <w:right w:val="nil"/>
            </w:tcBorders>
            <w:shd w:val="clear" w:color="auto" w:fill="auto"/>
            <w:noWrap/>
            <w:vAlign w:val="bottom"/>
            <w:hideMark/>
          </w:tcPr>
          <w:p w14:paraId="36369401" w14:textId="77777777" w:rsidR="00FC3546" w:rsidRPr="001A19FA" w:rsidRDefault="00FC3546" w:rsidP="00307C0E">
            <w:pPr>
              <w:rPr>
                <w:color w:val="auto"/>
                <w:lang w:eastAsia="en-GB"/>
              </w:rPr>
            </w:pPr>
            <w:r w:rsidRPr="001A19FA">
              <w:t xml:space="preserve">1,348 </w:t>
            </w:r>
          </w:p>
        </w:tc>
        <w:tc>
          <w:tcPr>
            <w:tcW w:w="1077" w:type="dxa"/>
            <w:tcBorders>
              <w:top w:val="nil"/>
              <w:left w:val="nil"/>
              <w:bottom w:val="nil"/>
              <w:right w:val="nil"/>
            </w:tcBorders>
            <w:shd w:val="clear" w:color="auto" w:fill="auto"/>
            <w:noWrap/>
            <w:vAlign w:val="bottom"/>
            <w:hideMark/>
          </w:tcPr>
          <w:p w14:paraId="66D8BC1C" w14:textId="77777777" w:rsidR="00FC3546" w:rsidRPr="001A19FA" w:rsidRDefault="00FC3546" w:rsidP="00307C0E">
            <w:pPr>
              <w:rPr>
                <w:color w:val="auto"/>
                <w:lang w:eastAsia="en-GB"/>
              </w:rPr>
            </w:pPr>
            <w:r w:rsidRPr="001A19FA">
              <w:t xml:space="preserve">1,214 </w:t>
            </w:r>
          </w:p>
        </w:tc>
        <w:tc>
          <w:tcPr>
            <w:tcW w:w="1077" w:type="dxa"/>
            <w:tcBorders>
              <w:top w:val="nil"/>
              <w:left w:val="nil"/>
              <w:bottom w:val="nil"/>
              <w:right w:val="nil"/>
            </w:tcBorders>
            <w:shd w:val="clear" w:color="auto" w:fill="auto"/>
            <w:noWrap/>
            <w:vAlign w:val="bottom"/>
            <w:hideMark/>
          </w:tcPr>
          <w:p w14:paraId="23B55E88" w14:textId="77777777" w:rsidR="00FC3546" w:rsidRPr="001A19FA" w:rsidRDefault="00FC3546" w:rsidP="00307C0E">
            <w:pPr>
              <w:rPr>
                <w:color w:val="auto"/>
                <w:lang w:eastAsia="en-GB"/>
              </w:rPr>
            </w:pPr>
            <w:r w:rsidRPr="001A19FA">
              <w:t xml:space="preserve">1,117 </w:t>
            </w:r>
          </w:p>
        </w:tc>
        <w:tc>
          <w:tcPr>
            <w:tcW w:w="1077" w:type="dxa"/>
            <w:tcBorders>
              <w:top w:val="nil"/>
              <w:left w:val="nil"/>
              <w:bottom w:val="nil"/>
              <w:right w:val="nil"/>
            </w:tcBorders>
            <w:shd w:val="clear" w:color="auto" w:fill="auto"/>
            <w:noWrap/>
            <w:vAlign w:val="bottom"/>
            <w:hideMark/>
          </w:tcPr>
          <w:p w14:paraId="7FF85182" w14:textId="77777777" w:rsidR="00FC3546" w:rsidRPr="001A19FA" w:rsidRDefault="00FC3546" w:rsidP="00307C0E">
            <w:pPr>
              <w:rPr>
                <w:color w:val="auto"/>
                <w:lang w:eastAsia="en-GB"/>
              </w:rPr>
            </w:pPr>
            <w:r w:rsidRPr="001A19FA">
              <w:t xml:space="preserve">1,141 </w:t>
            </w:r>
          </w:p>
        </w:tc>
      </w:tr>
      <w:tr w:rsidR="00FC3546" w14:paraId="68089286" w14:textId="77777777" w:rsidTr="001A19FA">
        <w:trPr>
          <w:trHeight w:val="263"/>
        </w:trPr>
        <w:tc>
          <w:tcPr>
            <w:tcW w:w="5103" w:type="dxa"/>
            <w:tcBorders>
              <w:top w:val="nil"/>
              <w:left w:val="nil"/>
              <w:bottom w:val="nil"/>
              <w:right w:val="nil"/>
            </w:tcBorders>
            <w:shd w:val="clear" w:color="auto" w:fill="auto"/>
            <w:noWrap/>
            <w:vAlign w:val="bottom"/>
            <w:hideMark/>
          </w:tcPr>
          <w:p w14:paraId="02E28D4E" w14:textId="77777777" w:rsidR="00FC3546" w:rsidRPr="001A19FA" w:rsidRDefault="00FC3546" w:rsidP="00307C0E">
            <w:pPr>
              <w:rPr>
                <w:lang w:eastAsia="en-GB"/>
              </w:rPr>
            </w:pPr>
            <w:r w:rsidRPr="001A19FA">
              <w:rPr>
                <w:lang w:eastAsia="en-GB"/>
              </w:rPr>
              <w:t>(-) Share of Associates and Joint Ventures</w:t>
            </w:r>
          </w:p>
        </w:tc>
        <w:tc>
          <w:tcPr>
            <w:tcW w:w="1077" w:type="dxa"/>
            <w:tcBorders>
              <w:top w:val="nil"/>
              <w:left w:val="nil"/>
              <w:bottom w:val="nil"/>
              <w:right w:val="nil"/>
            </w:tcBorders>
            <w:shd w:val="clear" w:color="auto" w:fill="auto"/>
            <w:noWrap/>
            <w:vAlign w:val="bottom"/>
            <w:hideMark/>
          </w:tcPr>
          <w:p w14:paraId="48538F53" w14:textId="77777777" w:rsidR="00FC3546" w:rsidRPr="001A19FA" w:rsidRDefault="00FC3546" w:rsidP="00307C0E">
            <w:pPr>
              <w:rPr>
                <w:color w:val="auto"/>
                <w:lang w:eastAsia="en-GB"/>
              </w:rPr>
            </w:pPr>
            <w:r w:rsidRPr="001A19FA">
              <w:t>(534)</w:t>
            </w:r>
          </w:p>
        </w:tc>
        <w:tc>
          <w:tcPr>
            <w:tcW w:w="1077" w:type="dxa"/>
            <w:tcBorders>
              <w:top w:val="nil"/>
              <w:left w:val="nil"/>
              <w:bottom w:val="nil"/>
              <w:right w:val="nil"/>
            </w:tcBorders>
            <w:shd w:val="clear" w:color="auto" w:fill="auto"/>
            <w:noWrap/>
            <w:vAlign w:val="bottom"/>
            <w:hideMark/>
          </w:tcPr>
          <w:p w14:paraId="48AE4084" w14:textId="77777777" w:rsidR="00FC3546" w:rsidRPr="001A19FA" w:rsidRDefault="00FC3546" w:rsidP="00307C0E">
            <w:pPr>
              <w:rPr>
                <w:color w:val="auto"/>
                <w:lang w:eastAsia="en-GB"/>
              </w:rPr>
            </w:pPr>
            <w:r w:rsidRPr="001A19FA">
              <w:t>(517)</w:t>
            </w:r>
          </w:p>
        </w:tc>
        <w:tc>
          <w:tcPr>
            <w:tcW w:w="1077" w:type="dxa"/>
            <w:tcBorders>
              <w:top w:val="nil"/>
              <w:left w:val="nil"/>
              <w:bottom w:val="nil"/>
              <w:right w:val="nil"/>
            </w:tcBorders>
            <w:shd w:val="clear" w:color="auto" w:fill="auto"/>
            <w:noWrap/>
            <w:vAlign w:val="bottom"/>
            <w:hideMark/>
          </w:tcPr>
          <w:p w14:paraId="5FEDDEDE" w14:textId="77777777" w:rsidR="00FC3546" w:rsidRPr="001A19FA" w:rsidRDefault="00FC3546" w:rsidP="00307C0E">
            <w:pPr>
              <w:rPr>
                <w:color w:val="auto"/>
                <w:lang w:eastAsia="en-GB"/>
              </w:rPr>
            </w:pPr>
            <w:r w:rsidRPr="001A19FA">
              <w:t>(462)</w:t>
            </w:r>
          </w:p>
        </w:tc>
        <w:tc>
          <w:tcPr>
            <w:tcW w:w="1077" w:type="dxa"/>
            <w:tcBorders>
              <w:top w:val="nil"/>
              <w:left w:val="nil"/>
              <w:bottom w:val="nil"/>
              <w:right w:val="nil"/>
            </w:tcBorders>
            <w:shd w:val="clear" w:color="auto" w:fill="auto"/>
            <w:noWrap/>
            <w:vAlign w:val="bottom"/>
            <w:hideMark/>
          </w:tcPr>
          <w:p w14:paraId="438BDF76" w14:textId="77777777" w:rsidR="00FC3546" w:rsidRPr="001A19FA" w:rsidRDefault="00FC3546" w:rsidP="00307C0E">
            <w:pPr>
              <w:rPr>
                <w:color w:val="auto"/>
                <w:lang w:eastAsia="en-GB"/>
              </w:rPr>
            </w:pPr>
            <w:r w:rsidRPr="001A19FA">
              <w:t>(511)</w:t>
            </w:r>
          </w:p>
        </w:tc>
      </w:tr>
      <w:tr w:rsidR="00FC3546" w14:paraId="57950AFA" w14:textId="77777777" w:rsidTr="001A19FA">
        <w:trPr>
          <w:trHeight w:val="263"/>
        </w:trPr>
        <w:tc>
          <w:tcPr>
            <w:tcW w:w="5103" w:type="dxa"/>
            <w:tcBorders>
              <w:top w:val="nil"/>
              <w:left w:val="nil"/>
              <w:bottom w:val="nil"/>
              <w:right w:val="nil"/>
            </w:tcBorders>
            <w:shd w:val="clear" w:color="auto" w:fill="auto"/>
            <w:noWrap/>
            <w:vAlign w:val="bottom"/>
            <w:hideMark/>
          </w:tcPr>
          <w:p w14:paraId="2BEA04A9" w14:textId="77777777" w:rsidR="00FC3546" w:rsidRPr="001A19FA" w:rsidRDefault="00FC3546" w:rsidP="00307C0E">
            <w:pPr>
              <w:rPr>
                <w:lang w:eastAsia="en-GB"/>
              </w:rPr>
            </w:pPr>
            <w:r w:rsidRPr="001A19FA">
              <w:rPr>
                <w:lang w:eastAsia="en-GB"/>
              </w:rPr>
              <w:t>(+) Payments from JVs</w:t>
            </w:r>
          </w:p>
        </w:tc>
        <w:tc>
          <w:tcPr>
            <w:tcW w:w="1077" w:type="dxa"/>
            <w:tcBorders>
              <w:top w:val="nil"/>
              <w:left w:val="nil"/>
              <w:bottom w:val="nil"/>
              <w:right w:val="nil"/>
            </w:tcBorders>
            <w:shd w:val="clear" w:color="auto" w:fill="auto"/>
            <w:noWrap/>
            <w:vAlign w:val="bottom"/>
            <w:hideMark/>
          </w:tcPr>
          <w:p w14:paraId="4BC18309" w14:textId="77777777" w:rsidR="00FC3546" w:rsidRPr="001A19FA" w:rsidRDefault="00FC3546" w:rsidP="00307C0E">
            <w:pPr>
              <w:rPr>
                <w:color w:val="auto"/>
                <w:lang w:eastAsia="en-GB"/>
              </w:rPr>
            </w:pPr>
            <w:r w:rsidRPr="001A19FA">
              <w:t xml:space="preserve">330 </w:t>
            </w:r>
          </w:p>
        </w:tc>
        <w:tc>
          <w:tcPr>
            <w:tcW w:w="1077" w:type="dxa"/>
            <w:tcBorders>
              <w:top w:val="nil"/>
              <w:left w:val="nil"/>
              <w:bottom w:val="nil"/>
              <w:right w:val="nil"/>
            </w:tcBorders>
            <w:shd w:val="clear" w:color="auto" w:fill="auto"/>
            <w:noWrap/>
            <w:vAlign w:val="bottom"/>
            <w:hideMark/>
          </w:tcPr>
          <w:p w14:paraId="59CCE096" w14:textId="77777777" w:rsidR="00FC3546" w:rsidRPr="001A19FA" w:rsidRDefault="00FC3546" w:rsidP="00307C0E">
            <w:pPr>
              <w:rPr>
                <w:color w:val="auto"/>
                <w:lang w:eastAsia="en-GB"/>
              </w:rPr>
            </w:pPr>
            <w:r w:rsidRPr="001A19FA">
              <w:t xml:space="preserve">382 </w:t>
            </w:r>
          </w:p>
        </w:tc>
        <w:tc>
          <w:tcPr>
            <w:tcW w:w="1077" w:type="dxa"/>
            <w:tcBorders>
              <w:top w:val="nil"/>
              <w:left w:val="nil"/>
              <w:bottom w:val="nil"/>
              <w:right w:val="nil"/>
            </w:tcBorders>
            <w:shd w:val="clear" w:color="auto" w:fill="auto"/>
            <w:noWrap/>
            <w:vAlign w:val="bottom"/>
            <w:hideMark/>
          </w:tcPr>
          <w:p w14:paraId="23D0BF0C" w14:textId="77777777" w:rsidR="00FC3546" w:rsidRPr="001A19FA" w:rsidRDefault="00FC3546" w:rsidP="00307C0E">
            <w:pPr>
              <w:rPr>
                <w:color w:val="auto"/>
                <w:lang w:eastAsia="en-GB"/>
              </w:rPr>
            </w:pPr>
            <w:r w:rsidRPr="001A19FA">
              <w:t xml:space="preserve">477 </w:t>
            </w:r>
          </w:p>
        </w:tc>
        <w:tc>
          <w:tcPr>
            <w:tcW w:w="1077" w:type="dxa"/>
            <w:tcBorders>
              <w:top w:val="nil"/>
              <w:left w:val="nil"/>
              <w:bottom w:val="nil"/>
              <w:right w:val="nil"/>
            </w:tcBorders>
            <w:shd w:val="clear" w:color="auto" w:fill="auto"/>
            <w:noWrap/>
            <w:vAlign w:val="bottom"/>
            <w:hideMark/>
          </w:tcPr>
          <w:p w14:paraId="1A3E000F" w14:textId="77777777" w:rsidR="00FC3546" w:rsidRPr="001A19FA" w:rsidRDefault="00FC3546" w:rsidP="00307C0E">
            <w:pPr>
              <w:rPr>
                <w:color w:val="auto"/>
                <w:lang w:eastAsia="en-GB"/>
              </w:rPr>
            </w:pPr>
            <w:r w:rsidRPr="001A19FA">
              <w:t xml:space="preserve">797 </w:t>
            </w:r>
          </w:p>
        </w:tc>
      </w:tr>
      <w:tr w:rsidR="00FC3546" w14:paraId="24E542F9" w14:textId="77777777" w:rsidTr="001A19FA">
        <w:trPr>
          <w:trHeight w:val="263"/>
        </w:trPr>
        <w:tc>
          <w:tcPr>
            <w:tcW w:w="5103" w:type="dxa"/>
            <w:tcBorders>
              <w:top w:val="nil"/>
              <w:left w:val="nil"/>
              <w:bottom w:val="nil"/>
              <w:right w:val="nil"/>
            </w:tcBorders>
            <w:shd w:val="clear" w:color="auto" w:fill="auto"/>
            <w:noWrap/>
            <w:vAlign w:val="bottom"/>
            <w:hideMark/>
          </w:tcPr>
          <w:p w14:paraId="0BD2F642" w14:textId="77777777" w:rsidR="00FC3546" w:rsidRPr="001A19FA" w:rsidRDefault="00FC3546" w:rsidP="00307C0E">
            <w:pPr>
              <w:rPr>
                <w:lang w:eastAsia="en-GB"/>
              </w:rPr>
            </w:pPr>
            <w:r w:rsidRPr="001A19FA">
              <w:rPr>
                <w:lang w:eastAsia="en-GB"/>
              </w:rPr>
              <w:t>(-) Income Taxes Paid</w:t>
            </w:r>
          </w:p>
        </w:tc>
        <w:tc>
          <w:tcPr>
            <w:tcW w:w="1077" w:type="dxa"/>
            <w:tcBorders>
              <w:top w:val="nil"/>
              <w:left w:val="nil"/>
              <w:bottom w:val="nil"/>
              <w:right w:val="nil"/>
            </w:tcBorders>
            <w:shd w:val="clear" w:color="auto" w:fill="auto"/>
            <w:noWrap/>
            <w:vAlign w:val="bottom"/>
            <w:hideMark/>
          </w:tcPr>
          <w:p w14:paraId="373E08DC" w14:textId="77777777" w:rsidR="00FC3546" w:rsidRPr="001A19FA" w:rsidRDefault="00FC3546" w:rsidP="00307C0E">
            <w:pPr>
              <w:rPr>
                <w:color w:val="auto"/>
                <w:lang w:eastAsia="en-GB"/>
              </w:rPr>
            </w:pPr>
            <w:r w:rsidRPr="001A19FA">
              <w:t>(850)</w:t>
            </w:r>
          </w:p>
        </w:tc>
        <w:tc>
          <w:tcPr>
            <w:tcW w:w="1077" w:type="dxa"/>
            <w:tcBorders>
              <w:top w:val="nil"/>
              <w:left w:val="nil"/>
              <w:bottom w:val="nil"/>
              <w:right w:val="nil"/>
            </w:tcBorders>
            <w:shd w:val="clear" w:color="auto" w:fill="auto"/>
            <w:noWrap/>
            <w:vAlign w:val="bottom"/>
            <w:hideMark/>
          </w:tcPr>
          <w:p w14:paraId="61E6B351" w14:textId="77777777" w:rsidR="00FC3546" w:rsidRPr="001A19FA" w:rsidRDefault="00FC3546" w:rsidP="00307C0E">
            <w:pPr>
              <w:rPr>
                <w:color w:val="auto"/>
                <w:lang w:eastAsia="en-GB"/>
              </w:rPr>
            </w:pPr>
            <w:r w:rsidRPr="001A19FA">
              <w:t>(636)</w:t>
            </w:r>
          </w:p>
        </w:tc>
        <w:tc>
          <w:tcPr>
            <w:tcW w:w="1077" w:type="dxa"/>
            <w:tcBorders>
              <w:top w:val="nil"/>
              <w:left w:val="nil"/>
              <w:bottom w:val="nil"/>
              <w:right w:val="nil"/>
            </w:tcBorders>
            <w:shd w:val="clear" w:color="auto" w:fill="auto"/>
            <w:noWrap/>
            <w:vAlign w:val="bottom"/>
            <w:hideMark/>
          </w:tcPr>
          <w:p w14:paraId="6A7A0AA2" w14:textId="77777777" w:rsidR="00FC3546" w:rsidRPr="001A19FA" w:rsidRDefault="00FC3546" w:rsidP="00307C0E">
            <w:pPr>
              <w:rPr>
                <w:color w:val="auto"/>
                <w:lang w:eastAsia="en-GB"/>
              </w:rPr>
            </w:pPr>
            <w:r w:rsidRPr="001A19FA">
              <w:t>(1,057)</w:t>
            </w:r>
          </w:p>
        </w:tc>
        <w:tc>
          <w:tcPr>
            <w:tcW w:w="1077" w:type="dxa"/>
            <w:tcBorders>
              <w:top w:val="nil"/>
              <w:left w:val="nil"/>
              <w:bottom w:val="nil"/>
              <w:right w:val="nil"/>
            </w:tcBorders>
            <w:shd w:val="clear" w:color="auto" w:fill="auto"/>
            <w:noWrap/>
            <w:vAlign w:val="bottom"/>
            <w:hideMark/>
          </w:tcPr>
          <w:p w14:paraId="66F6CB61" w14:textId="77777777" w:rsidR="00FC3546" w:rsidRPr="001A19FA" w:rsidRDefault="00FC3546" w:rsidP="00307C0E">
            <w:pPr>
              <w:rPr>
                <w:color w:val="auto"/>
                <w:lang w:eastAsia="en-GB"/>
              </w:rPr>
            </w:pPr>
            <w:r w:rsidRPr="001A19FA">
              <w:t>(1,352)</w:t>
            </w:r>
          </w:p>
        </w:tc>
      </w:tr>
      <w:tr w:rsidR="00FC3546" w14:paraId="26DD2015" w14:textId="77777777" w:rsidTr="001A19FA">
        <w:trPr>
          <w:trHeight w:val="263"/>
        </w:trPr>
        <w:tc>
          <w:tcPr>
            <w:tcW w:w="5103" w:type="dxa"/>
            <w:tcBorders>
              <w:top w:val="single" w:sz="4" w:space="0" w:color="auto"/>
              <w:left w:val="nil"/>
              <w:bottom w:val="single" w:sz="4" w:space="0" w:color="auto"/>
              <w:right w:val="nil"/>
            </w:tcBorders>
            <w:shd w:val="clear" w:color="auto" w:fill="auto"/>
            <w:noWrap/>
            <w:vAlign w:val="bottom"/>
            <w:hideMark/>
          </w:tcPr>
          <w:p w14:paraId="0A47122B" w14:textId="77777777" w:rsidR="00FC3546" w:rsidRPr="001A19FA" w:rsidRDefault="00FC3546" w:rsidP="00307C0E">
            <w:pPr>
              <w:rPr>
                <w:lang w:eastAsia="en-GB"/>
              </w:rPr>
            </w:pPr>
            <w:r w:rsidRPr="001A19FA">
              <w:rPr>
                <w:lang w:eastAsia="en-GB"/>
              </w:rPr>
              <w:t>Cash Flows from Operating Activities</w:t>
            </w:r>
          </w:p>
        </w:tc>
        <w:tc>
          <w:tcPr>
            <w:tcW w:w="1077" w:type="dxa"/>
            <w:tcBorders>
              <w:top w:val="single" w:sz="4" w:space="0" w:color="auto"/>
              <w:left w:val="nil"/>
              <w:bottom w:val="single" w:sz="4" w:space="0" w:color="auto"/>
              <w:right w:val="nil"/>
            </w:tcBorders>
            <w:shd w:val="clear" w:color="auto" w:fill="auto"/>
            <w:noWrap/>
            <w:vAlign w:val="bottom"/>
            <w:hideMark/>
          </w:tcPr>
          <w:p w14:paraId="6390A894" w14:textId="77777777" w:rsidR="00FC3546" w:rsidRPr="001A19FA" w:rsidRDefault="00FC3546" w:rsidP="00307C0E">
            <w:pPr>
              <w:rPr>
                <w:color w:val="auto"/>
                <w:lang w:eastAsia="en-GB"/>
              </w:rPr>
            </w:pPr>
            <w:r w:rsidRPr="001A19FA">
              <w:t xml:space="preserve">6,103 </w:t>
            </w:r>
          </w:p>
        </w:tc>
        <w:tc>
          <w:tcPr>
            <w:tcW w:w="1077" w:type="dxa"/>
            <w:tcBorders>
              <w:top w:val="single" w:sz="4" w:space="0" w:color="auto"/>
              <w:left w:val="nil"/>
              <w:bottom w:val="single" w:sz="4" w:space="0" w:color="auto"/>
              <w:right w:val="nil"/>
            </w:tcBorders>
            <w:shd w:val="clear" w:color="auto" w:fill="auto"/>
            <w:noWrap/>
            <w:vAlign w:val="bottom"/>
            <w:hideMark/>
          </w:tcPr>
          <w:p w14:paraId="3FA00F01" w14:textId="77777777" w:rsidR="00FC3546" w:rsidRPr="001A19FA" w:rsidRDefault="00FC3546" w:rsidP="00307C0E">
            <w:pPr>
              <w:rPr>
                <w:color w:val="auto"/>
                <w:lang w:eastAsia="en-GB"/>
              </w:rPr>
            </w:pPr>
            <w:r w:rsidRPr="001A19FA">
              <w:t xml:space="preserve">6,794 </w:t>
            </w:r>
          </w:p>
        </w:tc>
        <w:tc>
          <w:tcPr>
            <w:tcW w:w="1077" w:type="dxa"/>
            <w:tcBorders>
              <w:top w:val="single" w:sz="4" w:space="0" w:color="auto"/>
              <w:left w:val="nil"/>
              <w:bottom w:val="single" w:sz="4" w:space="0" w:color="auto"/>
              <w:right w:val="nil"/>
            </w:tcBorders>
            <w:shd w:val="clear" w:color="auto" w:fill="auto"/>
            <w:noWrap/>
            <w:vAlign w:val="bottom"/>
            <w:hideMark/>
          </w:tcPr>
          <w:p w14:paraId="7A6C8003" w14:textId="77777777" w:rsidR="00FC3546" w:rsidRPr="001A19FA" w:rsidRDefault="00FC3546" w:rsidP="00307C0E">
            <w:pPr>
              <w:rPr>
                <w:color w:val="auto"/>
                <w:lang w:eastAsia="en-GB"/>
              </w:rPr>
            </w:pPr>
            <w:r w:rsidRPr="001A19FA">
              <w:t xml:space="preserve">6,911 </w:t>
            </w:r>
          </w:p>
        </w:tc>
        <w:tc>
          <w:tcPr>
            <w:tcW w:w="1077" w:type="dxa"/>
            <w:tcBorders>
              <w:top w:val="single" w:sz="4" w:space="0" w:color="auto"/>
              <w:left w:val="nil"/>
              <w:bottom w:val="single" w:sz="4" w:space="0" w:color="auto"/>
              <w:right w:val="nil"/>
            </w:tcBorders>
            <w:shd w:val="clear" w:color="auto" w:fill="auto"/>
            <w:noWrap/>
            <w:vAlign w:val="bottom"/>
            <w:hideMark/>
          </w:tcPr>
          <w:p w14:paraId="2F77ED73" w14:textId="77777777" w:rsidR="00FC3546" w:rsidRPr="001A19FA" w:rsidRDefault="00FC3546" w:rsidP="00307C0E">
            <w:pPr>
              <w:rPr>
                <w:color w:val="auto"/>
                <w:lang w:eastAsia="en-GB"/>
              </w:rPr>
            </w:pPr>
            <w:r w:rsidRPr="001A19FA">
              <w:t xml:space="preserve">7,102 </w:t>
            </w:r>
          </w:p>
        </w:tc>
      </w:tr>
      <w:tr w:rsidR="00FC3546" w14:paraId="64362B7D" w14:textId="77777777" w:rsidTr="001A19FA">
        <w:trPr>
          <w:trHeight w:val="263"/>
        </w:trPr>
        <w:tc>
          <w:tcPr>
            <w:tcW w:w="5103" w:type="dxa"/>
            <w:tcBorders>
              <w:top w:val="nil"/>
              <w:left w:val="nil"/>
              <w:bottom w:val="nil"/>
              <w:right w:val="nil"/>
            </w:tcBorders>
            <w:shd w:val="clear" w:color="auto" w:fill="auto"/>
            <w:noWrap/>
            <w:vAlign w:val="bottom"/>
            <w:hideMark/>
          </w:tcPr>
          <w:p w14:paraId="0C248E2A"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716E8E23"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394FCD5A"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4585BA41"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3647312C" w14:textId="77777777" w:rsidR="00FC3546" w:rsidRPr="001A19FA" w:rsidRDefault="00FC3546" w:rsidP="00307C0E">
            <w:pPr>
              <w:rPr>
                <w:lang w:eastAsia="en-GB"/>
              </w:rPr>
            </w:pPr>
          </w:p>
        </w:tc>
      </w:tr>
      <w:tr w:rsidR="00FC3546" w14:paraId="216CC6C9" w14:textId="77777777" w:rsidTr="001A19FA">
        <w:trPr>
          <w:trHeight w:val="263"/>
        </w:trPr>
        <w:tc>
          <w:tcPr>
            <w:tcW w:w="5103" w:type="dxa"/>
            <w:tcBorders>
              <w:top w:val="nil"/>
              <w:left w:val="nil"/>
              <w:bottom w:val="nil"/>
              <w:right w:val="nil"/>
            </w:tcBorders>
            <w:shd w:val="clear" w:color="auto" w:fill="auto"/>
            <w:noWrap/>
            <w:vAlign w:val="bottom"/>
            <w:hideMark/>
          </w:tcPr>
          <w:p w14:paraId="0D2F57B2" w14:textId="77777777" w:rsidR="00FC3546" w:rsidRPr="001A19FA" w:rsidRDefault="00FC3546" w:rsidP="00307C0E">
            <w:pPr>
              <w:rPr>
                <w:lang w:eastAsia="en-GB"/>
              </w:rPr>
            </w:pPr>
            <w:r w:rsidRPr="001A19FA">
              <w:rPr>
                <w:lang w:eastAsia="en-GB"/>
              </w:rPr>
              <w:t>Acquistion of Portfolio Investments</w:t>
            </w:r>
          </w:p>
        </w:tc>
        <w:tc>
          <w:tcPr>
            <w:tcW w:w="1077" w:type="dxa"/>
            <w:tcBorders>
              <w:top w:val="nil"/>
              <w:left w:val="nil"/>
              <w:bottom w:val="nil"/>
              <w:right w:val="nil"/>
            </w:tcBorders>
            <w:shd w:val="clear" w:color="auto" w:fill="auto"/>
            <w:noWrap/>
            <w:vAlign w:val="bottom"/>
            <w:hideMark/>
          </w:tcPr>
          <w:p w14:paraId="6C43EFC0" w14:textId="77777777" w:rsidR="00FC3546" w:rsidRPr="001A19FA" w:rsidRDefault="00FC3546" w:rsidP="00307C0E">
            <w:pPr>
              <w:rPr>
                <w:color w:val="auto"/>
                <w:lang w:eastAsia="en-GB"/>
              </w:rPr>
            </w:pPr>
            <w:r w:rsidRPr="001A19FA">
              <w:t>(2,000)</w:t>
            </w:r>
          </w:p>
        </w:tc>
        <w:tc>
          <w:tcPr>
            <w:tcW w:w="1077" w:type="dxa"/>
            <w:tcBorders>
              <w:top w:val="nil"/>
              <w:left w:val="nil"/>
              <w:bottom w:val="nil"/>
              <w:right w:val="nil"/>
            </w:tcBorders>
            <w:shd w:val="clear" w:color="auto" w:fill="auto"/>
            <w:noWrap/>
            <w:vAlign w:val="bottom"/>
            <w:hideMark/>
          </w:tcPr>
          <w:p w14:paraId="05517969" w14:textId="77777777" w:rsidR="00FC3546" w:rsidRPr="001A19FA" w:rsidRDefault="00FC3546" w:rsidP="00307C0E">
            <w:pPr>
              <w:rPr>
                <w:color w:val="auto"/>
                <w:lang w:eastAsia="en-GB"/>
              </w:rPr>
            </w:pPr>
            <w:r w:rsidRPr="001A19FA">
              <w:t>(2,000)</w:t>
            </w:r>
          </w:p>
        </w:tc>
        <w:tc>
          <w:tcPr>
            <w:tcW w:w="1077" w:type="dxa"/>
            <w:tcBorders>
              <w:top w:val="nil"/>
              <w:left w:val="nil"/>
              <w:bottom w:val="nil"/>
              <w:right w:val="nil"/>
            </w:tcBorders>
            <w:shd w:val="clear" w:color="auto" w:fill="auto"/>
            <w:noWrap/>
            <w:vAlign w:val="bottom"/>
            <w:hideMark/>
          </w:tcPr>
          <w:p w14:paraId="21AB70E9" w14:textId="77777777" w:rsidR="00FC3546" w:rsidRPr="001A19FA" w:rsidRDefault="00FC3546" w:rsidP="00307C0E">
            <w:pPr>
              <w:rPr>
                <w:color w:val="auto"/>
                <w:lang w:eastAsia="en-GB"/>
              </w:rPr>
            </w:pPr>
            <w:r w:rsidRPr="001A19FA">
              <w:t>(2,000)</w:t>
            </w:r>
          </w:p>
        </w:tc>
        <w:tc>
          <w:tcPr>
            <w:tcW w:w="1077" w:type="dxa"/>
            <w:tcBorders>
              <w:top w:val="nil"/>
              <w:left w:val="nil"/>
              <w:bottom w:val="nil"/>
              <w:right w:val="nil"/>
            </w:tcBorders>
            <w:shd w:val="clear" w:color="auto" w:fill="auto"/>
            <w:noWrap/>
            <w:vAlign w:val="bottom"/>
            <w:hideMark/>
          </w:tcPr>
          <w:p w14:paraId="49176439" w14:textId="77777777" w:rsidR="00FC3546" w:rsidRPr="001A19FA" w:rsidRDefault="00FC3546" w:rsidP="00307C0E">
            <w:pPr>
              <w:rPr>
                <w:color w:val="auto"/>
                <w:lang w:eastAsia="en-GB"/>
              </w:rPr>
            </w:pPr>
            <w:r w:rsidRPr="001A19FA">
              <w:t>(2,000)</w:t>
            </w:r>
          </w:p>
        </w:tc>
      </w:tr>
      <w:tr w:rsidR="00FC3546" w14:paraId="0F856B44" w14:textId="77777777" w:rsidTr="001A19FA">
        <w:trPr>
          <w:trHeight w:val="263"/>
        </w:trPr>
        <w:tc>
          <w:tcPr>
            <w:tcW w:w="5103" w:type="dxa"/>
            <w:tcBorders>
              <w:top w:val="nil"/>
              <w:left w:val="nil"/>
              <w:bottom w:val="nil"/>
              <w:right w:val="nil"/>
            </w:tcBorders>
            <w:shd w:val="clear" w:color="auto" w:fill="auto"/>
            <w:noWrap/>
            <w:vAlign w:val="bottom"/>
            <w:hideMark/>
          </w:tcPr>
          <w:p w14:paraId="6512CBF5" w14:textId="77777777" w:rsidR="00FC3546" w:rsidRPr="001A19FA" w:rsidRDefault="00FC3546" w:rsidP="00307C0E">
            <w:pPr>
              <w:rPr>
                <w:lang w:eastAsia="en-GB"/>
              </w:rPr>
            </w:pPr>
            <w:r w:rsidRPr="001A19FA">
              <w:rPr>
                <w:lang w:eastAsia="en-GB"/>
              </w:rPr>
              <w:t>(+) Amortization of Portfolio Investments</w:t>
            </w:r>
          </w:p>
        </w:tc>
        <w:tc>
          <w:tcPr>
            <w:tcW w:w="1077" w:type="dxa"/>
            <w:tcBorders>
              <w:top w:val="nil"/>
              <w:left w:val="nil"/>
              <w:bottom w:val="nil"/>
              <w:right w:val="nil"/>
            </w:tcBorders>
            <w:shd w:val="clear" w:color="auto" w:fill="auto"/>
            <w:noWrap/>
            <w:vAlign w:val="bottom"/>
            <w:hideMark/>
          </w:tcPr>
          <w:p w14:paraId="1D276606" w14:textId="77777777" w:rsidR="00FC3546" w:rsidRPr="001A19FA" w:rsidRDefault="00FC3546" w:rsidP="00307C0E">
            <w:pPr>
              <w:rPr>
                <w:color w:val="auto"/>
                <w:lang w:eastAsia="en-GB"/>
              </w:rPr>
            </w:pPr>
            <w:r w:rsidRPr="001A19FA">
              <w:t xml:space="preserve">3,451 </w:t>
            </w:r>
          </w:p>
        </w:tc>
        <w:tc>
          <w:tcPr>
            <w:tcW w:w="1077" w:type="dxa"/>
            <w:tcBorders>
              <w:top w:val="nil"/>
              <w:left w:val="nil"/>
              <w:bottom w:val="nil"/>
              <w:right w:val="nil"/>
            </w:tcBorders>
            <w:shd w:val="clear" w:color="auto" w:fill="auto"/>
            <w:noWrap/>
            <w:vAlign w:val="bottom"/>
            <w:hideMark/>
          </w:tcPr>
          <w:p w14:paraId="0B81BCDD" w14:textId="77777777" w:rsidR="00FC3546" w:rsidRPr="001A19FA" w:rsidRDefault="00FC3546" w:rsidP="00307C0E">
            <w:pPr>
              <w:rPr>
                <w:color w:val="auto"/>
                <w:lang w:eastAsia="en-GB"/>
              </w:rPr>
            </w:pPr>
            <w:r w:rsidRPr="001A19FA">
              <w:t xml:space="preserve">3,322 </w:t>
            </w:r>
          </w:p>
        </w:tc>
        <w:tc>
          <w:tcPr>
            <w:tcW w:w="1077" w:type="dxa"/>
            <w:tcBorders>
              <w:top w:val="nil"/>
              <w:left w:val="nil"/>
              <w:bottom w:val="nil"/>
              <w:right w:val="nil"/>
            </w:tcBorders>
            <w:shd w:val="clear" w:color="auto" w:fill="auto"/>
            <w:noWrap/>
            <w:vAlign w:val="bottom"/>
            <w:hideMark/>
          </w:tcPr>
          <w:p w14:paraId="0B37251B" w14:textId="77777777" w:rsidR="00FC3546" w:rsidRPr="001A19FA" w:rsidRDefault="00FC3546" w:rsidP="00307C0E">
            <w:pPr>
              <w:rPr>
                <w:color w:val="auto"/>
                <w:lang w:eastAsia="en-GB"/>
              </w:rPr>
            </w:pPr>
            <w:r w:rsidRPr="001A19FA">
              <w:t xml:space="preserve">3,190 </w:t>
            </w:r>
          </w:p>
        </w:tc>
        <w:tc>
          <w:tcPr>
            <w:tcW w:w="1077" w:type="dxa"/>
            <w:tcBorders>
              <w:top w:val="nil"/>
              <w:left w:val="nil"/>
              <w:bottom w:val="nil"/>
              <w:right w:val="nil"/>
            </w:tcBorders>
            <w:shd w:val="clear" w:color="auto" w:fill="auto"/>
            <w:noWrap/>
            <w:vAlign w:val="bottom"/>
            <w:hideMark/>
          </w:tcPr>
          <w:p w14:paraId="5D9746D6" w14:textId="77777777" w:rsidR="00FC3546" w:rsidRPr="001A19FA" w:rsidRDefault="00FC3546" w:rsidP="00307C0E">
            <w:pPr>
              <w:rPr>
                <w:color w:val="auto"/>
                <w:lang w:eastAsia="en-GB"/>
              </w:rPr>
            </w:pPr>
            <w:r w:rsidRPr="001A19FA">
              <w:t xml:space="preserve">3,047 </w:t>
            </w:r>
          </w:p>
        </w:tc>
      </w:tr>
      <w:tr w:rsidR="00FC3546" w14:paraId="462BFC40" w14:textId="77777777" w:rsidTr="001A19FA">
        <w:trPr>
          <w:trHeight w:val="263"/>
        </w:trPr>
        <w:tc>
          <w:tcPr>
            <w:tcW w:w="5103" w:type="dxa"/>
            <w:tcBorders>
              <w:top w:val="nil"/>
              <w:left w:val="nil"/>
              <w:bottom w:val="nil"/>
              <w:right w:val="nil"/>
            </w:tcBorders>
            <w:shd w:val="clear" w:color="auto" w:fill="auto"/>
            <w:noWrap/>
            <w:vAlign w:val="bottom"/>
            <w:hideMark/>
          </w:tcPr>
          <w:p w14:paraId="0C70DC49" w14:textId="77777777" w:rsidR="00FC3546" w:rsidRPr="001A19FA" w:rsidRDefault="00FC3546" w:rsidP="00307C0E">
            <w:pPr>
              <w:rPr>
                <w:lang w:eastAsia="en-GB"/>
              </w:rPr>
            </w:pPr>
            <w:r w:rsidRPr="001A19FA">
              <w:rPr>
                <w:lang w:eastAsia="en-GB"/>
              </w:rPr>
              <w:t>(-) Acquistion of Intangible Assets</w:t>
            </w:r>
          </w:p>
        </w:tc>
        <w:tc>
          <w:tcPr>
            <w:tcW w:w="1077" w:type="dxa"/>
            <w:tcBorders>
              <w:top w:val="nil"/>
              <w:left w:val="nil"/>
              <w:bottom w:val="nil"/>
              <w:right w:val="nil"/>
            </w:tcBorders>
            <w:shd w:val="clear" w:color="auto" w:fill="auto"/>
            <w:noWrap/>
            <w:vAlign w:val="bottom"/>
            <w:hideMark/>
          </w:tcPr>
          <w:p w14:paraId="60BF820F" w14:textId="77777777" w:rsidR="00FC3546" w:rsidRPr="001A19FA" w:rsidRDefault="00FC3546" w:rsidP="00307C0E">
            <w:pPr>
              <w:rPr>
                <w:color w:val="auto"/>
                <w:lang w:eastAsia="en-GB"/>
              </w:rPr>
            </w:pPr>
            <w:r w:rsidRPr="001A19FA">
              <w:t>(297)</w:t>
            </w:r>
          </w:p>
        </w:tc>
        <w:tc>
          <w:tcPr>
            <w:tcW w:w="1077" w:type="dxa"/>
            <w:tcBorders>
              <w:top w:val="nil"/>
              <w:left w:val="nil"/>
              <w:bottom w:val="nil"/>
              <w:right w:val="nil"/>
            </w:tcBorders>
            <w:shd w:val="clear" w:color="auto" w:fill="auto"/>
            <w:noWrap/>
            <w:vAlign w:val="bottom"/>
            <w:hideMark/>
          </w:tcPr>
          <w:p w14:paraId="2DED535D" w14:textId="77777777" w:rsidR="00FC3546" w:rsidRPr="001A19FA" w:rsidRDefault="00FC3546" w:rsidP="00307C0E">
            <w:pPr>
              <w:rPr>
                <w:color w:val="auto"/>
                <w:lang w:eastAsia="en-GB"/>
              </w:rPr>
            </w:pPr>
            <w:r w:rsidRPr="001A19FA">
              <w:t>(620)</w:t>
            </w:r>
          </w:p>
        </w:tc>
        <w:tc>
          <w:tcPr>
            <w:tcW w:w="1077" w:type="dxa"/>
            <w:tcBorders>
              <w:top w:val="nil"/>
              <w:left w:val="nil"/>
              <w:bottom w:val="nil"/>
              <w:right w:val="nil"/>
            </w:tcBorders>
            <w:shd w:val="clear" w:color="auto" w:fill="auto"/>
            <w:noWrap/>
            <w:vAlign w:val="bottom"/>
            <w:hideMark/>
          </w:tcPr>
          <w:p w14:paraId="04A3EF6E" w14:textId="77777777" w:rsidR="00FC3546" w:rsidRPr="001A19FA" w:rsidRDefault="00FC3546" w:rsidP="00307C0E">
            <w:pPr>
              <w:rPr>
                <w:color w:val="auto"/>
                <w:lang w:eastAsia="en-GB"/>
              </w:rPr>
            </w:pPr>
            <w:r w:rsidRPr="001A19FA">
              <w:t>(264)</w:t>
            </w:r>
          </w:p>
        </w:tc>
        <w:tc>
          <w:tcPr>
            <w:tcW w:w="1077" w:type="dxa"/>
            <w:tcBorders>
              <w:top w:val="nil"/>
              <w:left w:val="nil"/>
              <w:bottom w:val="nil"/>
              <w:right w:val="nil"/>
            </w:tcBorders>
            <w:shd w:val="clear" w:color="auto" w:fill="auto"/>
            <w:noWrap/>
            <w:vAlign w:val="bottom"/>
            <w:hideMark/>
          </w:tcPr>
          <w:p w14:paraId="2024FDDE" w14:textId="77777777" w:rsidR="00FC3546" w:rsidRPr="001A19FA" w:rsidRDefault="00FC3546" w:rsidP="00307C0E">
            <w:pPr>
              <w:rPr>
                <w:color w:val="auto"/>
                <w:lang w:eastAsia="en-GB"/>
              </w:rPr>
            </w:pPr>
            <w:r w:rsidRPr="001A19FA">
              <w:t>(260)</w:t>
            </w:r>
          </w:p>
        </w:tc>
      </w:tr>
      <w:tr w:rsidR="00FC3546" w14:paraId="2DFDBC49" w14:textId="77777777" w:rsidTr="001A19FA">
        <w:trPr>
          <w:trHeight w:val="263"/>
        </w:trPr>
        <w:tc>
          <w:tcPr>
            <w:tcW w:w="5103" w:type="dxa"/>
            <w:tcBorders>
              <w:top w:val="nil"/>
              <w:left w:val="nil"/>
              <w:bottom w:val="nil"/>
              <w:right w:val="nil"/>
            </w:tcBorders>
            <w:shd w:val="clear" w:color="auto" w:fill="auto"/>
            <w:noWrap/>
            <w:vAlign w:val="bottom"/>
            <w:hideMark/>
          </w:tcPr>
          <w:p w14:paraId="2078EB7C" w14:textId="77777777" w:rsidR="00FC3546" w:rsidRPr="001A19FA" w:rsidRDefault="00FC3546" w:rsidP="00307C0E">
            <w:pPr>
              <w:rPr>
                <w:lang w:eastAsia="en-GB"/>
              </w:rPr>
            </w:pPr>
            <w:r w:rsidRPr="001A19FA">
              <w:rPr>
                <w:lang w:eastAsia="en-GB"/>
              </w:rPr>
              <w:t>(-) Acquistion of Property, Plant and Equipment</w:t>
            </w:r>
          </w:p>
        </w:tc>
        <w:tc>
          <w:tcPr>
            <w:tcW w:w="1077" w:type="dxa"/>
            <w:tcBorders>
              <w:top w:val="nil"/>
              <w:left w:val="nil"/>
              <w:bottom w:val="nil"/>
              <w:right w:val="nil"/>
            </w:tcBorders>
            <w:shd w:val="clear" w:color="auto" w:fill="auto"/>
            <w:noWrap/>
            <w:vAlign w:val="bottom"/>
            <w:hideMark/>
          </w:tcPr>
          <w:p w14:paraId="59EEAB6B" w14:textId="77777777" w:rsidR="00FC3546" w:rsidRPr="001A19FA" w:rsidRDefault="00FC3546" w:rsidP="00307C0E">
            <w:pPr>
              <w:rPr>
                <w:color w:val="auto"/>
                <w:lang w:eastAsia="en-GB"/>
              </w:rPr>
            </w:pPr>
            <w:r w:rsidRPr="001A19FA">
              <w:t>(98)</w:t>
            </w:r>
          </w:p>
        </w:tc>
        <w:tc>
          <w:tcPr>
            <w:tcW w:w="1077" w:type="dxa"/>
            <w:tcBorders>
              <w:top w:val="nil"/>
              <w:left w:val="nil"/>
              <w:bottom w:val="nil"/>
              <w:right w:val="nil"/>
            </w:tcBorders>
            <w:shd w:val="clear" w:color="auto" w:fill="auto"/>
            <w:noWrap/>
            <w:vAlign w:val="bottom"/>
            <w:hideMark/>
          </w:tcPr>
          <w:p w14:paraId="34330AA1" w14:textId="77777777" w:rsidR="00FC3546" w:rsidRPr="001A19FA" w:rsidRDefault="00FC3546" w:rsidP="00307C0E">
            <w:pPr>
              <w:rPr>
                <w:color w:val="auto"/>
                <w:lang w:eastAsia="en-GB"/>
              </w:rPr>
            </w:pPr>
            <w:r w:rsidRPr="001A19FA">
              <w:t>(98)</w:t>
            </w:r>
          </w:p>
        </w:tc>
        <w:tc>
          <w:tcPr>
            <w:tcW w:w="1077" w:type="dxa"/>
            <w:tcBorders>
              <w:top w:val="nil"/>
              <w:left w:val="nil"/>
              <w:bottom w:val="nil"/>
              <w:right w:val="nil"/>
            </w:tcBorders>
            <w:shd w:val="clear" w:color="auto" w:fill="auto"/>
            <w:noWrap/>
            <w:vAlign w:val="bottom"/>
            <w:hideMark/>
          </w:tcPr>
          <w:p w14:paraId="252B8567" w14:textId="77777777" w:rsidR="00FC3546" w:rsidRPr="001A19FA" w:rsidRDefault="00FC3546" w:rsidP="00307C0E">
            <w:pPr>
              <w:rPr>
                <w:color w:val="auto"/>
                <w:lang w:eastAsia="en-GB"/>
              </w:rPr>
            </w:pPr>
            <w:r w:rsidRPr="001A19FA">
              <w:t>(98)</w:t>
            </w:r>
          </w:p>
        </w:tc>
        <w:tc>
          <w:tcPr>
            <w:tcW w:w="1077" w:type="dxa"/>
            <w:tcBorders>
              <w:top w:val="nil"/>
              <w:left w:val="nil"/>
              <w:bottom w:val="nil"/>
              <w:right w:val="nil"/>
            </w:tcBorders>
            <w:shd w:val="clear" w:color="auto" w:fill="auto"/>
            <w:noWrap/>
            <w:vAlign w:val="bottom"/>
            <w:hideMark/>
          </w:tcPr>
          <w:p w14:paraId="11A97BC4" w14:textId="77777777" w:rsidR="00FC3546" w:rsidRPr="001A19FA" w:rsidRDefault="00FC3546" w:rsidP="00307C0E">
            <w:pPr>
              <w:rPr>
                <w:color w:val="auto"/>
                <w:lang w:eastAsia="en-GB"/>
              </w:rPr>
            </w:pPr>
            <w:r w:rsidRPr="001A19FA">
              <w:t>(98)</w:t>
            </w:r>
          </w:p>
        </w:tc>
      </w:tr>
      <w:tr w:rsidR="00FC3546" w14:paraId="03D49753" w14:textId="77777777" w:rsidTr="001A19FA">
        <w:trPr>
          <w:trHeight w:val="263"/>
        </w:trPr>
        <w:tc>
          <w:tcPr>
            <w:tcW w:w="5103" w:type="dxa"/>
            <w:tcBorders>
              <w:top w:val="single" w:sz="4" w:space="0" w:color="auto"/>
              <w:left w:val="nil"/>
              <w:bottom w:val="single" w:sz="4" w:space="0" w:color="auto"/>
              <w:right w:val="nil"/>
            </w:tcBorders>
            <w:shd w:val="clear" w:color="auto" w:fill="auto"/>
            <w:noWrap/>
            <w:vAlign w:val="bottom"/>
            <w:hideMark/>
          </w:tcPr>
          <w:p w14:paraId="7A2D0B31" w14:textId="77777777" w:rsidR="00FC3546" w:rsidRPr="001A19FA" w:rsidRDefault="00FC3546" w:rsidP="00307C0E">
            <w:pPr>
              <w:rPr>
                <w:lang w:eastAsia="en-GB"/>
              </w:rPr>
            </w:pPr>
            <w:r w:rsidRPr="001A19FA">
              <w:rPr>
                <w:lang w:eastAsia="en-GB"/>
              </w:rPr>
              <w:t>Cash Flows from Investing Activities</w:t>
            </w:r>
          </w:p>
        </w:tc>
        <w:tc>
          <w:tcPr>
            <w:tcW w:w="1077" w:type="dxa"/>
            <w:tcBorders>
              <w:top w:val="single" w:sz="4" w:space="0" w:color="auto"/>
              <w:left w:val="nil"/>
              <w:bottom w:val="single" w:sz="4" w:space="0" w:color="auto"/>
              <w:right w:val="nil"/>
            </w:tcBorders>
            <w:shd w:val="clear" w:color="auto" w:fill="auto"/>
            <w:noWrap/>
            <w:vAlign w:val="bottom"/>
            <w:hideMark/>
          </w:tcPr>
          <w:p w14:paraId="2D134C5D" w14:textId="77777777" w:rsidR="00FC3546" w:rsidRPr="001A19FA" w:rsidRDefault="00FC3546" w:rsidP="00307C0E">
            <w:pPr>
              <w:rPr>
                <w:color w:val="auto"/>
                <w:lang w:eastAsia="en-GB"/>
              </w:rPr>
            </w:pPr>
            <w:r w:rsidRPr="001A19FA">
              <w:t xml:space="preserve">1,056 </w:t>
            </w:r>
          </w:p>
        </w:tc>
        <w:tc>
          <w:tcPr>
            <w:tcW w:w="1077" w:type="dxa"/>
            <w:tcBorders>
              <w:top w:val="single" w:sz="4" w:space="0" w:color="auto"/>
              <w:left w:val="nil"/>
              <w:bottom w:val="single" w:sz="4" w:space="0" w:color="auto"/>
              <w:right w:val="nil"/>
            </w:tcBorders>
            <w:shd w:val="clear" w:color="auto" w:fill="auto"/>
            <w:noWrap/>
            <w:vAlign w:val="bottom"/>
            <w:hideMark/>
          </w:tcPr>
          <w:p w14:paraId="58656579" w14:textId="77777777" w:rsidR="00FC3546" w:rsidRPr="001A19FA" w:rsidRDefault="00FC3546" w:rsidP="00307C0E">
            <w:pPr>
              <w:rPr>
                <w:color w:val="auto"/>
                <w:lang w:eastAsia="en-GB"/>
              </w:rPr>
            </w:pPr>
            <w:r w:rsidRPr="001A19FA">
              <w:t xml:space="preserve">605 </w:t>
            </w:r>
          </w:p>
        </w:tc>
        <w:tc>
          <w:tcPr>
            <w:tcW w:w="1077" w:type="dxa"/>
            <w:tcBorders>
              <w:top w:val="single" w:sz="4" w:space="0" w:color="auto"/>
              <w:left w:val="nil"/>
              <w:bottom w:val="single" w:sz="4" w:space="0" w:color="auto"/>
              <w:right w:val="nil"/>
            </w:tcBorders>
            <w:shd w:val="clear" w:color="auto" w:fill="auto"/>
            <w:noWrap/>
            <w:vAlign w:val="bottom"/>
            <w:hideMark/>
          </w:tcPr>
          <w:p w14:paraId="44F2BD0E" w14:textId="77777777" w:rsidR="00FC3546" w:rsidRPr="001A19FA" w:rsidRDefault="00FC3546" w:rsidP="00307C0E">
            <w:pPr>
              <w:rPr>
                <w:color w:val="auto"/>
                <w:lang w:eastAsia="en-GB"/>
              </w:rPr>
            </w:pPr>
            <w:r w:rsidRPr="001A19FA">
              <w:t xml:space="preserve">828 </w:t>
            </w:r>
          </w:p>
        </w:tc>
        <w:tc>
          <w:tcPr>
            <w:tcW w:w="1077" w:type="dxa"/>
            <w:tcBorders>
              <w:top w:val="single" w:sz="4" w:space="0" w:color="auto"/>
              <w:left w:val="nil"/>
              <w:bottom w:val="single" w:sz="4" w:space="0" w:color="auto"/>
              <w:right w:val="nil"/>
            </w:tcBorders>
            <w:shd w:val="clear" w:color="auto" w:fill="auto"/>
            <w:noWrap/>
            <w:vAlign w:val="bottom"/>
            <w:hideMark/>
          </w:tcPr>
          <w:p w14:paraId="2F4BA3B8" w14:textId="77777777" w:rsidR="00FC3546" w:rsidRPr="001A19FA" w:rsidRDefault="00FC3546" w:rsidP="00307C0E">
            <w:pPr>
              <w:rPr>
                <w:color w:val="auto"/>
                <w:lang w:eastAsia="en-GB"/>
              </w:rPr>
            </w:pPr>
            <w:r w:rsidRPr="001A19FA">
              <w:t xml:space="preserve">689 </w:t>
            </w:r>
          </w:p>
        </w:tc>
      </w:tr>
      <w:tr w:rsidR="00FC3546" w14:paraId="7A205AD9" w14:textId="77777777" w:rsidTr="001A19FA">
        <w:trPr>
          <w:trHeight w:val="263"/>
        </w:trPr>
        <w:tc>
          <w:tcPr>
            <w:tcW w:w="5103" w:type="dxa"/>
            <w:tcBorders>
              <w:top w:val="nil"/>
              <w:left w:val="nil"/>
              <w:bottom w:val="nil"/>
              <w:right w:val="nil"/>
            </w:tcBorders>
            <w:shd w:val="clear" w:color="auto" w:fill="auto"/>
            <w:noWrap/>
            <w:vAlign w:val="center"/>
            <w:hideMark/>
          </w:tcPr>
          <w:p w14:paraId="0DBDF797"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4BD00451"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06427491"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3E7E89AF"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1774E275" w14:textId="77777777" w:rsidR="00FC3546" w:rsidRPr="001A19FA" w:rsidRDefault="00FC3546" w:rsidP="00307C0E">
            <w:pPr>
              <w:rPr>
                <w:lang w:eastAsia="en-GB"/>
              </w:rPr>
            </w:pPr>
          </w:p>
        </w:tc>
      </w:tr>
      <w:tr w:rsidR="00FC3546" w14:paraId="5526DF09" w14:textId="77777777" w:rsidTr="001A19FA">
        <w:trPr>
          <w:trHeight w:val="263"/>
        </w:trPr>
        <w:tc>
          <w:tcPr>
            <w:tcW w:w="5103" w:type="dxa"/>
            <w:tcBorders>
              <w:top w:val="nil"/>
              <w:left w:val="nil"/>
              <w:bottom w:val="nil"/>
              <w:right w:val="nil"/>
            </w:tcBorders>
            <w:shd w:val="clear" w:color="auto" w:fill="auto"/>
            <w:noWrap/>
            <w:vAlign w:val="bottom"/>
            <w:hideMark/>
          </w:tcPr>
          <w:p w14:paraId="464A2773" w14:textId="77777777" w:rsidR="00FC3546" w:rsidRPr="001A19FA" w:rsidRDefault="00FC3546" w:rsidP="00307C0E">
            <w:pPr>
              <w:rPr>
                <w:lang w:eastAsia="en-GB"/>
              </w:rPr>
            </w:pPr>
            <w:r w:rsidRPr="001A19FA">
              <w:rPr>
                <w:lang w:eastAsia="en-GB"/>
              </w:rPr>
              <w:t>Proceeds / (Repayment) from Borrowings</w:t>
            </w:r>
          </w:p>
        </w:tc>
        <w:tc>
          <w:tcPr>
            <w:tcW w:w="1077" w:type="dxa"/>
            <w:tcBorders>
              <w:top w:val="nil"/>
              <w:left w:val="nil"/>
              <w:bottom w:val="nil"/>
              <w:right w:val="nil"/>
            </w:tcBorders>
            <w:shd w:val="clear" w:color="auto" w:fill="auto"/>
            <w:noWrap/>
            <w:vAlign w:val="bottom"/>
            <w:hideMark/>
          </w:tcPr>
          <w:p w14:paraId="25D840EB" w14:textId="77777777" w:rsidR="00FC3546" w:rsidRPr="001A19FA" w:rsidRDefault="00FC3546" w:rsidP="00307C0E">
            <w:pPr>
              <w:rPr>
                <w:color w:val="auto"/>
                <w:lang w:eastAsia="en-GB"/>
              </w:rPr>
            </w:pPr>
            <w:r w:rsidRPr="001A19FA">
              <w:t>(2,230)</w:t>
            </w:r>
          </w:p>
        </w:tc>
        <w:tc>
          <w:tcPr>
            <w:tcW w:w="1077" w:type="dxa"/>
            <w:tcBorders>
              <w:top w:val="nil"/>
              <w:left w:val="nil"/>
              <w:bottom w:val="nil"/>
              <w:right w:val="nil"/>
            </w:tcBorders>
            <w:shd w:val="clear" w:color="auto" w:fill="auto"/>
            <w:noWrap/>
            <w:vAlign w:val="bottom"/>
            <w:hideMark/>
          </w:tcPr>
          <w:p w14:paraId="743F3E8D" w14:textId="77777777" w:rsidR="00FC3546" w:rsidRPr="001A19FA" w:rsidRDefault="00FC3546" w:rsidP="00307C0E">
            <w:pPr>
              <w:rPr>
                <w:color w:val="auto"/>
                <w:lang w:eastAsia="en-GB"/>
              </w:rPr>
            </w:pPr>
            <w:r w:rsidRPr="001A19FA">
              <w:t>(3,577)</w:t>
            </w:r>
          </w:p>
        </w:tc>
        <w:tc>
          <w:tcPr>
            <w:tcW w:w="1077" w:type="dxa"/>
            <w:tcBorders>
              <w:top w:val="nil"/>
              <w:left w:val="nil"/>
              <w:bottom w:val="nil"/>
              <w:right w:val="nil"/>
            </w:tcBorders>
            <w:shd w:val="clear" w:color="auto" w:fill="auto"/>
            <w:noWrap/>
            <w:vAlign w:val="bottom"/>
            <w:hideMark/>
          </w:tcPr>
          <w:p w14:paraId="394F967E" w14:textId="77777777" w:rsidR="00FC3546" w:rsidRPr="001A19FA" w:rsidRDefault="00FC3546" w:rsidP="00307C0E">
            <w:pPr>
              <w:rPr>
                <w:color w:val="auto"/>
                <w:lang w:eastAsia="en-GB"/>
              </w:rPr>
            </w:pPr>
            <w:r w:rsidRPr="001A19FA">
              <w:t>(4,256)</w:t>
            </w:r>
          </w:p>
        </w:tc>
        <w:tc>
          <w:tcPr>
            <w:tcW w:w="1077" w:type="dxa"/>
            <w:tcBorders>
              <w:top w:val="nil"/>
              <w:left w:val="nil"/>
              <w:bottom w:val="nil"/>
              <w:right w:val="nil"/>
            </w:tcBorders>
            <w:shd w:val="clear" w:color="auto" w:fill="auto"/>
            <w:noWrap/>
            <w:vAlign w:val="bottom"/>
            <w:hideMark/>
          </w:tcPr>
          <w:p w14:paraId="3D4D2F93" w14:textId="77777777" w:rsidR="00FC3546" w:rsidRPr="001A19FA" w:rsidRDefault="00FC3546" w:rsidP="00307C0E">
            <w:pPr>
              <w:rPr>
                <w:color w:val="auto"/>
                <w:lang w:eastAsia="en-GB"/>
              </w:rPr>
            </w:pPr>
            <w:r w:rsidRPr="001A19FA">
              <w:t>(4,720)</w:t>
            </w:r>
          </w:p>
        </w:tc>
      </w:tr>
      <w:tr w:rsidR="00FC3546" w14:paraId="4D9F4C05" w14:textId="77777777" w:rsidTr="001A19FA">
        <w:trPr>
          <w:trHeight w:val="263"/>
        </w:trPr>
        <w:tc>
          <w:tcPr>
            <w:tcW w:w="5103" w:type="dxa"/>
            <w:tcBorders>
              <w:top w:val="nil"/>
              <w:left w:val="nil"/>
              <w:bottom w:val="nil"/>
              <w:right w:val="nil"/>
            </w:tcBorders>
            <w:shd w:val="clear" w:color="auto" w:fill="auto"/>
            <w:noWrap/>
            <w:vAlign w:val="bottom"/>
            <w:hideMark/>
          </w:tcPr>
          <w:p w14:paraId="4F4744CB" w14:textId="77777777" w:rsidR="00FC3546" w:rsidRPr="001A19FA" w:rsidRDefault="00FC3546" w:rsidP="00307C0E">
            <w:pPr>
              <w:rPr>
                <w:lang w:eastAsia="en-GB"/>
              </w:rPr>
            </w:pPr>
            <w:r w:rsidRPr="001A19FA">
              <w:rPr>
                <w:lang w:eastAsia="en-GB"/>
              </w:rPr>
              <w:t>(-) Proceeds / (Repayment) of Other Financial Liabilities</w:t>
            </w:r>
          </w:p>
        </w:tc>
        <w:tc>
          <w:tcPr>
            <w:tcW w:w="1077" w:type="dxa"/>
            <w:tcBorders>
              <w:top w:val="nil"/>
              <w:left w:val="nil"/>
              <w:bottom w:val="nil"/>
              <w:right w:val="nil"/>
            </w:tcBorders>
            <w:shd w:val="clear" w:color="auto" w:fill="auto"/>
            <w:noWrap/>
            <w:vAlign w:val="bottom"/>
            <w:hideMark/>
          </w:tcPr>
          <w:p w14:paraId="7C27087E" w14:textId="77777777" w:rsidR="00FC3546" w:rsidRPr="001A19FA" w:rsidRDefault="00FC3546" w:rsidP="00307C0E">
            <w:pPr>
              <w:rPr>
                <w:color w:val="auto"/>
                <w:lang w:eastAsia="en-GB"/>
              </w:rPr>
            </w:pPr>
            <w:r w:rsidRPr="001A19FA">
              <w:t>(151)</w:t>
            </w:r>
          </w:p>
        </w:tc>
        <w:tc>
          <w:tcPr>
            <w:tcW w:w="1077" w:type="dxa"/>
            <w:tcBorders>
              <w:top w:val="nil"/>
              <w:left w:val="nil"/>
              <w:bottom w:val="nil"/>
              <w:right w:val="nil"/>
            </w:tcBorders>
            <w:shd w:val="clear" w:color="auto" w:fill="auto"/>
            <w:noWrap/>
            <w:vAlign w:val="bottom"/>
            <w:hideMark/>
          </w:tcPr>
          <w:p w14:paraId="007DC76F" w14:textId="77777777" w:rsidR="00FC3546" w:rsidRPr="001A19FA" w:rsidRDefault="00FC3546" w:rsidP="00307C0E">
            <w:pPr>
              <w:rPr>
                <w:color w:val="auto"/>
                <w:lang w:eastAsia="en-GB"/>
              </w:rPr>
            </w:pPr>
            <w:r w:rsidRPr="001A19FA">
              <w:t>(151)</w:t>
            </w:r>
          </w:p>
        </w:tc>
        <w:tc>
          <w:tcPr>
            <w:tcW w:w="1077" w:type="dxa"/>
            <w:tcBorders>
              <w:top w:val="nil"/>
              <w:left w:val="nil"/>
              <w:bottom w:val="nil"/>
              <w:right w:val="nil"/>
            </w:tcBorders>
            <w:shd w:val="clear" w:color="auto" w:fill="auto"/>
            <w:noWrap/>
            <w:vAlign w:val="bottom"/>
            <w:hideMark/>
          </w:tcPr>
          <w:p w14:paraId="745891F6" w14:textId="77777777" w:rsidR="00FC3546" w:rsidRPr="001A19FA" w:rsidRDefault="00FC3546" w:rsidP="00307C0E">
            <w:pPr>
              <w:rPr>
                <w:color w:val="auto"/>
                <w:lang w:eastAsia="en-GB"/>
              </w:rPr>
            </w:pPr>
            <w:r w:rsidRPr="001A19FA">
              <w:t>(151)</w:t>
            </w:r>
          </w:p>
        </w:tc>
        <w:tc>
          <w:tcPr>
            <w:tcW w:w="1077" w:type="dxa"/>
            <w:tcBorders>
              <w:top w:val="nil"/>
              <w:left w:val="nil"/>
              <w:bottom w:val="nil"/>
              <w:right w:val="nil"/>
            </w:tcBorders>
            <w:shd w:val="clear" w:color="auto" w:fill="auto"/>
            <w:noWrap/>
            <w:vAlign w:val="bottom"/>
            <w:hideMark/>
          </w:tcPr>
          <w:p w14:paraId="04E483C2" w14:textId="77777777" w:rsidR="00FC3546" w:rsidRPr="001A19FA" w:rsidRDefault="00FC3546" w:rsidP="00307C0E">
            <w:pPr>
              <w:rPr>
                <w:color w:val="auto"/>
                <w:lang w:eastAsia="en-GB"/>
              </w:rPr>
            </w:pPr>
            <w:r w:rsidRPr="001A19FA">
              <w:t>(151)</w:t>
            </w:r>
          </w:p>
        </w:tc>
      </w:tr>
      <w:tr w:rsidR="00FC3546" w14:paraId="51ADC91C" w14:textId="77777777" w:rsidTr="001A19FA">
        <w:trPr>
          <w:trHeight w:val="263"/>
        </w:trPr>
        <w:tc>
          <w:tcPr>
            <w:tcW w:w="5103" w:type="dxa"/>
            <w:tcBorders>
              <w:top w:val="nil"/>
              <w:left w:val="nil"/>
              <w:bottom w:val="nil"/>
              <w:right w:val="nil"/>
            </w:tcBorders>
            <w:shd w:val="clear" w:color="auto" w:fill="auto"/>
            <w:noWrap/>
            <w:vAlign w:val="bottom"/>
            <w:hideMark/>
          </w:tcPr>
          <w:p w14:paraId="73342B8A" w14:textId="77777777" w:rsidR="00FC3546" w:rsidRPr="001A19FA" w:rsidRDefault="00FC3546" w:rsidP="00307C0E">
            <w:pPr>
              <w:rPr>
                <w:lang w:eastAsia="en-GB"/>
              </w:rPr>
            </w:pPr>
            <w:r w:rsidRPr="001A19FA">
              <w:rPr>
                <w:lang w:eastAsia="en-GB"/>
              </w:rPr>
              <w:t>(-) Finance Expense Paid</w:t>
            </w:r>
            <w:r w:rsidRPr="001A19FA">
              <w:rPr>
                <w:vertAlign w:val="superscript"/>
                <w:lang w:eastAsia="en-GB"/>
              </w:rPr>
              <w:footnoteReference w:id="5"/>
            </w:r>
          </w:p>
        </w:tc>
        <w:tc>
          <w:tcPr>
            <w:tcW w:w="1077" w:type="dxa"/>
            <w:tcBorders>
              <w:top w:val="nil"/>
              <w:left w:val="nil"/>
              <w:bottom w:val="nil"/>
              <w:right w:val="nil"/>
            </w:tcBorders>
            <w:shd w:val="clear" w:color="auto" w:fill="auto"/>
            <w:noWrap/>
            <w:vAlign w:val="bottom"/>
            <w:hideMark/>
          </w:tcPr>
          <w:p w14:paraId="3377312A" w14:textId="77777777" w:rsidR="00FC3546" w:rsidRPr="001A19FA" w:rsidRDefault="00FC3546" w:rsidP="00307C0E">
            <w:pPr>
              <w:rPr>
                <w:color w:val="auto"/>
                <w:lang w:eastAsia="en-GB"/>
              </w:rPr>
            </w:pPr>
            <w:r w:rsidRPr="001A19FA">
              <w:t>(4,584)</w:t>
            </w:r>
          </w:p>
        </w:tc>
        <w:tc>
          <w:tcPr>
            <w:tcW w:w="1077" w:type="dxa"/>
            <w:tcBorders>
              <w:top w:val="nil"/>
              <w:left w:val="nil"/>
              <w:bottom w:val="nil"/>
              <w:right w:val="nil"/>
            </w:tcBorders>
            <w:shd w:val="clear" w:color="auto" w:fill="auto"/>
            <w:noWrap/>
            <w:vAlign w:val="bottom"/>
            <w:hideMark/>
          </w:tcPr>
          <w:p w14:paraId="7EA5DE9D" w14:textId="77777777" w:rsidR="00FC3546" w:rsidRPr="001A19FA" w:rsidRDefault="00FC3546" w:rsidP="00307C0E">
            <w:pPr>
              <w:rPr>
                <w:color w:val="auto"/>
                <w:lang w:eastAsia="en-GB"/>
              </w:rPr>
            </w:pPr>
            <w:r w:rsidRPr="001A19FA">
              <w:t>(3,333)</w:t>
            </w:r>
          </w:p>
        </w:tc>
        <w:tc>
          <w:tcPr>
            <w:tcW w:w="1077" w:type="dxa"/>
            <w:tcBorders>
              <w:top w:val="nil"/>
              <w:left w:val="nil"/>
              <w:bottom w:val="nil"/>
              <w:right w:val="nil"/>
            </w:tcBorders>
            <w:shd w:val="clear" w:color="auto" w:fill="auto"/>
            <w:noWrap/>
            <w:vAlign w:val="bottom"/>
            <w:hideMark/>
          </w:tcPr>
          <w:p w14:paraId="3C5A1C61" w14:textId="77777777" w:rsidR="00FC3546" w:rsidRPr="001A19FA" w:rsidRDefault="00FC3546" w:rsidP="00307C0E">
            <w:pPr>
              <w:rPr>
                <w:color w:val="auto"/>
                <w:lang w:eastAsia="en-GB"/>
              </w:rPr>
            </w:pPr>
            <w:r w:rsidRPr="001A19FA">
              <w:t>(2,972)</w:t>
            </w:r>
          </w:p>
        </w:tc>
        <w:tc>
          <w:tcPr>
            <w:tcW w:w="1077" w:type="dxa"/>
            <w:tcBorders>
              <w:top w:val="nil"/>
              <w:left w:val="nil"/>
              <w:bottom w:val="nil"/>
              <w:right w:val="nil"/>
            </w:tcBorders>
            <w:shd w:val="clear" w:color="auto" w:fill="auto"/>
            <w:noWrap/>
            <w:vAlign w:val="bottom"/>
            <w:hideMark/>
          </w:tcPr>
          <w:p w14:paraId="67FF8C14" w14:textId="77777777" w:rsidR="00FC3546" w:rsidRPr="001A19FA" w:rsidRDefault="00FC3546" w:rsidP="00307C0E">
            <w:pPr>
              <w:rPr>
                <w:color w:val="auto"/>
                <w:lang w:eastAsia="en-GB"/>
              </w:rPr>
            </w:pPr>
            <w:r w:rsidRPr="001A19FA">
              <w:t>(2,546)</w:t>
            </w:r>
          </w:p>
        </w:tc>
      </w:tr>
      <w:tr w:rsidR="00FC3546" w14:paraId="429B111F" w14:textId="77777777" w:rsidTr="001A19FA">
        <w:trPr>
          <w:trHeight w:val="263"/>
        </w:trPr>
        <w:tc>
          <w:tcPr>
            <w:tcW w:w="5103" w:type="dxa"/>
            <w:tcBorders>
              <w:top w:val="nil"/>
              <w:left w:val="nil"/>
              <w:bottom w:val="nil"/>
              <w:right w:val="nil"/>
            </w:tcBorders>
            <w:shd w:val="clear" w:color="auto" w:fill="auto"/>
            <w:noWrap/>
            <w:vAlign w:val="bottom"/>
            <w:hideMark/>
          </w:tcPr>
          <w:p w14:paraId="13091BF4" w14:textId="77777777" w:rsidR="00FC3546" w:rsidRPr="001A19FA" w:rsidRDefault="00FC3546" w:rsidP="00307C0E">
            <w:pPr>
              <w:rPr>
                <w:lang w:eastAsia="en-GB"/>
              </w:rPr>
            </w:pPr>
            <w:r w:rsidRPr="001A19FA">
              <w:rPr>
                <w:lang w:eastAsia="en-GB"/>
              </w:rPr>
              <w:t>(-) Dividends Paid to Non-Controlling Interest</w:t>
            </w:r>
          </w:p>
        </w:tc>
        <w:tc>
          <w:tcPr>
            <w:tcW w:w="1077" w:type="dxa"/>
            <w:tcBorders>
              <w:top w:val="nil"/>
              <w:left w:val="nil"/>
              <w:bottom w:val="nil"/>
              <w:right w:val="nil"/>
            </w:tcBorders>
            <w:shd w:val="clear" w:color="auto" w:fill="auto"/>
            <w:noWrap/>
            <w:vAlign w:val="bottom"/>
            <w:hideMark/>
          </w:tcPr>
          <w:p w14:paraId="5F821EE1" w14:textId="77777777" w:rsidR="00FC3546" w:rsidRPr="001A19FA" w:rsidRDefault="00FC3546" w:rsidP="00307C0E">
            <w:pPr>
              <w:rPr>
                <w:color w:val="auto"/>
                <w:lang w:eastAsia="en-GB"/>
              </w:rPr>
            </w:pPr>
            <w:r w:rsidRPr="001A19FA">
              <w:t>(330)</w:t>
            </w:r>
          </w:p>
        </w:tc>
        <w:tc>
          <w:tcPr>
            <w:tcW w:w="1077" w:type="dxa"/>
            <w:tcBorders>
              <w:top w:val="nil"/>
              <w:left w:val="nil"/>
              <w:bottom w:val="nil"/>
              <w:right w:val="nil"/>
            </w:tcBorders>
            <w:shd w:val="clear" w:color="auto" w:fill="auto"/>
            <w:noWrap/>
            <w:vAlign w:val="bottom"/>
            <w:hideMark/>
          </w:tcPr>
          <w:p w14:paraId="1DE78345" w14:textId="77777777" w:rsidR="00FC3546" w:rsidRPr="001A19FA" w:rsidRDefault="00FC3546" w:rsidP="00307C0E">
            <w:pPr>
              <w:rPr>
                <w:color w:val="auto"/>
                <w:lang w:eastAsia="en-GB"/>
              </w:rPr>
            </w:pPr>
            <w:r w:rsidRPr="001A19FA">
              <w:t>(338)</w:t>
            </w:r>
          </w:p>
        </w:tc>
        <w:tc>
          <w:tcPr>
            <w:tcW w:w="1077" w:type="dxa"/>
            <w:tcBorders>
              <w:top w:val="nil"/>
              <w:left w:val="nil"/>
              <w:bottom w:val="nil"/>
              <w:right w:val="nil"/>
            </w:tcBorders>
            <w:shd w:val="clear" w:color="auto" w:fill="auto"/>
            <w:noWrap/>
            <w:vAlign w:val="bottom"/>
            <w:hideMark/>
          </w:tcPr>
          <w:p w14:paraId="55A3A643" w14:textId="77777777" w:rsidR="00FC3546" w:rsidRPr="001A19FA" w:rsidRDefault="00FC3546" w:rsidP="00307C0E">
            <w:pPr>
              <w:rPr>
                <w:color w:val="auto"/>
                <w:lang w:eastAsia="en-GB"/>
              </w:rPr>
            </w:pPr>
            <w:r w:rsidRPr="001A19FA">
              <w:t>(359)</w:t>
            </w:r>
          </w:p>
        </w:tc>
        <w:tc>
          <w:tcPr>
            <w:tcW w:w="1077" w:type="dxa"/>
            <w:tcBorders>
              <w:top w:val="nil"/>
              <w:left w:val="nil"/>
              <w:bottom w:val="nil"/>
              <w:right w:val="nil"/>
            </w:tcBorders>
            <w:shd w:val="clear" w:color="auto" w:fill="auto"/>
            <w:noWrap/>
            <w:vAlign w:val="bottom"/>
            <w:hideMark/>
          </w:tcPr>
          <w:p w14:paraId="022E3B06" w14:textId="77777777" w:rsidR="00FC3546" w:rsidRPr="001A19FA" w:rsidRDefault="00FC3546" w:rsidP="00307C0E">
            <w:pPr>
              <w:rPr>
                <w:color w:val="auto"/>
                <w:lang w:eastAsia="en-GB"/>
              </w:rPr>
            </w:pPr>
            <w:r w:rsidRPr="001A19FA">
              <w:t>(373)</w:t>
            </w:r>
          </w:p>
        </w:tc>
      </w:tr>
      <w:tr w:rsidR="00FC3546" w14:paraId="4C0A449A" w14:textId="77777777" w:rsidTr="001A19FA">
        <w:trPr>
          <w:trHeight w:val="263"/>
        </w:trPr>
        <w:tc>
          <w:tcPr>
            <w:tcW w:w="5103" w:type="dxa"/>
            <w:tcBorders>
              <w:top w:val="single" w:sz="4" w:space="0" w:color="auto"/>
              <w:left w:val="nil"/>
              <w:bottom w:val="single" w:sz="4" w:space="0" w:color="auto"/>
              <w:right w:val="nil"/>
            </w:tcBorders>
            <w:shd w:val="clear" w:color="auto" w:fill="auto"/>
            <w:noWrap/>
            <w:vAlign w:val="bottom"/>
            <w:hideMark/>
          </w:tcPr>
          <w:p w14:paraId="51ECB817" w14:textId="77777777" w:rsidR="00FC3546" w:rsidRPr="001A19FA" w:rsidRDefault="00FC3546" w:rsidP="00307C0E">
            <w:pPr>
              <w:rPr>
                <w:lang w:eastAsia="en-GB"/>
              </w:rPr>
            </w:pPr>
            <w:r w:rsidRPr="001A19FA">
              <w:rPr>
                <w:lang w:eastAsia="en-GB"/>
              </w:rPr>
              <w:t>Cash Flows from Financing Activities</w:t>
            </w:r>
          </w:p>
        </w:tc>
        <w:tc>
          <w:tcPr>
            <w:tcW w:w="1077" w:type="dxa"/>
            <w:tcBorders>
              <w:top w:val="single" w:sz="4" w:space="0" w:color="auto"/>
              <w:left w:val="nil"/>
              <w:bottom w:val="single" w:sz="4" w:space="0" w:color="auto"/>
              <w:right w:val="nil"/>
            </w:tcBorders>
            <w:shd w:val="clear" w:color="auto" w:fill="auto"/>
            <w:noWrap/>
            <w:vAlign w:val="bottom"/>
            <w:hideMark/>
          </w:tcPr>
          <w:p w14:paraId="015F356F" w14:textId="77777777" w:rsidR="00FC3546" w:rsidRPr="001A19FA" w:rsidRDefault="00FC3546" w:rsidP="00307C0E">
            <w:pPr>
              <w:rPr>
                <w:color w:val="auto"/>
                <w:lang w:eastAsia="en-GB"/>
              </w:rPr>
            </w:pPr>
            <w:r w:rsidRPr="001A19FA">
              <w:t>(7,295)</w:t>
            </w:r>
          </w:p>
        </w:tc>
        <w:tc>
          <w:tcPr>
            <w:tcW w:w="1077" w:type="dxa"/>
            <w:tcBorders>
              <w:top w:val="single" w:sz="4" w:space="0" w:color="auto"/>
              <w:left w:val="nil"/>
              <w:bottom w:val="single" w:sz="4" w:space="0" w:color="auto"/>
              <w:right w:val="nil"/>
            </w:tcBorders>
            <w:shd w:val="clear" w:color="auto" w:fill="auto"/>
            <w:noWrap/>
            <w:vAlign w:val="bottom"/>
            <w:hideMark/>
          </w:tcPr>
          <w:p w14:paraId="3C918617" w14:textId="77777777" w:rsidR="00FC3546" w:rsidRPr="001A19FA" w:rsidRDefault="00FC3546" w:rsidP="00307C0E">
            <w:pPr>
              <w:rPr>
                <w:color w:val="auto"/>
                <w:lang w:eastAsia="en-GB"/>
              </w:rPr>
            </w:pPr>
            <w:r w:rsidRPr="001A19FA">
              <w:t>(7,399)</w:t>
            </w:r>
          </w:p>
        </w:tc>
        <w:tc>
          <w:tcPr>
            <w:tcW w:w="1077" w:type="dxa"/>
            <w:tcBorders>
              <w:top w:val="single" w:sz="4" w:space="0" w:color="auto"/>
              <w:left w:val="nil"/>
              <w:bottom w:val="single" w:sz="4" w:space="0" w:color="auto"/>
              <w:right w:val="nil"/>
            </w:tcBorders>
            <w:shd w:val="clear" w:color="auto" w:fill="auto"/>
            <w:noWrap/>
            <w:vAlign w:val="bottom"/>
            <w:hideMark/>
          </w:tcPr>
          <w:p w14:paraId="35D204FC" w14:textId="77777777" w:rsidR="00FC3546" w:rsidRPr="001A19FA" w:rsidRDefault="00FC3546" w:rsidP="00307C0E">
            <w:pPr>
              <w:rPr>
                <w:color w:val="auto"/>
                <w:lang w:eastAsia="en-GB"/>
              </w:rPr>
            </w:pPr>
            <w:r w:rsidRPr="001A19FA">
              <w:t>(7,739)</w:t>
            </w:r>
          </w:p>
        </w:tc>
        <w:tc>
          <w:tcPr>
            <w:tcW w:w="1077" w:type="dxa"/>
            <w:tcBorders>
              <w:top w:val="single" w:sz="4" w:space="0" w:color="auto"/>
              <w:left w:val="nil"/>
              <w:bottom w:val="single" w:sz="4" w:space="0" w:color="auto"/>
              <w:right w:val="nil"/>
            </w:tcBorders>
            <w:shd w:val="clear" w:color="auto" w:fill="auto"/>
            <w:noWrap/>
            <w:vAlign w:val="bottom"/>
            <w:hideMark/>
          </w:tcPr>
          <w:p w14:paraId="55161AAD" w14:textId="77777777" w:rsidR="00FC3546" w:rsidRPr="001A19FA" w:rsidRDefault="00FC3546" w:rsidP="00307C0E">
            <w:pPr>
              <w:rPr>
                <w:color w:val="auto"/>
                <w:lang w:eastAsia="en-GB"/>
              </w:rPr>
            </w:pPr>
            <w:r w:rsidRPr="001A19FA">
              <w:t>(7,790)</w:t>
            </w:r>
          </w:p>
        </w:tc>
      </w:tr>
      <w:tr w:rsidR="00FC3546" w14:paraId="0C34E9FF" w14:textId="77777777" w:rsidTr="001A19FA">
        <w:trPr>
          <w:trHeight w:val="263"/>
        </w:trPr>
        <w:tc>
          <w:tcPr>
            <w:tcW w:w="5103" w:type="dxa"/>
            <w:tcBorders>
              <w:top w:val="nil"/>
              <w:left w:val="nil"/>
              <w:bottom w:val="single" w:sz="4" w:space="0" w:color="auto"/>
              <w:right w:val="nil"/>
            </w:tcBorders>
            <w:shd w:val="clear" w:color="auto" w:fill="auto"/>
            <w:noWrap/>
            <w:vAlign w:val="bottom"/>
            <w:hideMark/>
          </w:tcPr>
          <w:p w14:paraId="40F6950C" w14:textId="77777777" w:rsidR="00FC3546" w:rsidRPr="001A19FA" w:rsidRDefault="00FC3546" w:rsidP="00307C0E">
            <w:pPr>
              <w:rPr>
                <w:lang w:eastAsia="en-GB"/>
              </w:rPr>
            </w:pPr>
            <w:r w:rsidRPr="001A19FA">
              <w:rPr>
                <w:lang w:eastAsia="en-GB"/>
              </w:rPr>
              <w:t>Net Change in Cash</w:t>
            </w:r>
          </w:p>
        </w:tc>
        <w:tc>
          <w:tcPr>
            <w:tcW w:w="1077" w:type="dxa"/>
            <w:tcBorders>
              <w:top w:val="nil"/>
              <w:left w:val="nil"/>
              <w:bottom w:val="single" w:sz="4" w:space="0" w:color="auto"/>
              <w:right w:val="nil"/>
            </w:tcBorders>
            <w:shd w:val="clear" w:color="auto" w:fill="auto"/>
            <w:noWrap/>
            <w:vAlign w:val="bottom"/>
            <w:hideMark/>
          </w:tcPr>
          <w:p w14:paraId="4EC0C3AD" w14:textId="77777777" w:rsidR="00FC3546" w:rsidRPr="001A19FA" w:rsidRDefault="00FC3546" w:rsidP="00307C0E">
            <w:pPr>
              <w:rPr>
                <w:color w:val="auto"/>
                <w:lang w:eastAsia="en-GB"/>
              </w:rPr>
            </w:pPr>
            <w:r w:rsidRPr="001A19FA">
              <w:t>(135)</w:t>
            </w:r>
          </w:p>
        </w:tc>
        <w:tc>
          <w:tcPr>
            <w:tcW w:w="1077" w:type="dxa"/>
            <w:tcBorders>
              <w:top w:val="nil"/>
              <w:left w:val="nil"/>
              <w:bottom w:val="single" w:sz="4" w:space="0" w:color="auto"/>
              <w:right w:val="nil"/>
            </w:tcBorders>
            <w:shd w:val="clear" w:color="auto" w:fill="auto"/>
            <w:noWrap/>
            <w:vAlign w:val="bottom"/>
            <w:hideMark/>
          </w:tcPr>
          <w:p w14:paraId="541FA747" w14:textId="77777777" w:rsidR="00FC3546" w:rsidRPr="001A19FA" w:rsidRDefault="00FC3546" w:rsidP="00307C0E">
            <w:pPr>
              <w:rPr>
                <w:color w:val="auto"/>
                <w:lang w:eastAsia="en-GB"/>
              </w:rPr>
            </w:pPr>
            <w:r w:rsidRPr="001A19FA">
              <w:t xml:space="preserve">0 </w:t>
            </w:r>
          </w:p>
        </w:tc>
        <w:tc>
          <w:tcPr>
            <w:tcW w:w="1077" w:type="dxa"/>
            <w:tcBorders>
              <w:top w:val="nil"/>
              <w:left w:val="nil"/>
              <w:bottom w:val="single" w:sz="4" w:space="0" w:color="auto"/>
              <w:right w:val="nil"/>
            </w:tcBorders>
            <w:shd w:val="clear" w:color="auto" w:fill="auto"/>
            <w:noWrap/>
            <w:vAlign w:val="bottom"/>
            <w:hideMark/>
          </w:tcPr>
          <w:p w14:paraId="5D612A0E" w14:textId="77777777" w:rsidR="00FC3546" w:rsidRPr="001A19FA" w:rsidRDefault="00FC3546" w:rsidP="00307C0E">
            <w:pPr>
              <w:rPr>
                <w:color w:val="auto"/>
                <w:lang w:eastAsia="en-GB"/>
              </w:rPr>
            </w:pPr>
            <w:r w:rsidRPr="001A19FA">
              <w:t xml:space="preserve">0 </w:t>
            </w:r>
          </w:p>
        </w:tc>
        <w:tc>
          <w:tcPr>
            <w:tcW w:w="1077" w:type="dxa"/>
            <w:tcBorders>
              <w:top w:val="nil"/>
              <w:left w:val="nil"/>
              <w:bottom w:val="single" w:sz="4" w:space="0" w:color="auto"/>
              <w:right w:val="nil"/>
            </w:tcBorders>
            <w:shd w:val="clear" w:color="auto" w:fill="auto"/>
            <w:noWrap/>
            <w:vAlign w:val="bottom"/>
            <w:hideMark/>
          </w:tcPr>
          <w:p w14:paraId="73973E10" w14:textId="77777777" w:rsidR="00FC3546" w:rsidRPr="001A19FA" w:rsidRDefault="00FC3546" w:rsidP="00307C0E">
            <w:pPr>
              <w:rPr>
                <w:color w:val="auto"/>
                <w:lang w:eastAsia="en-GB"/>
              </w:rPr>
            </w:pPr>
            <w:r w:rsidRPr="001A19FA">
              <w:t xml:space="preserve">0 </w:t>
            </w:r>
          </w:p>
        </w:tc>
      </w:tr>
      <w:tr w:rsidR="00FC3546" w14:paraId="2FA51078" w14:textId="77777777" w:rsidTr="001A19FA">
        <w:trPr>
          <w:trHeight w:val="263"/>
        </w:trPr>
        <w:tc>
          <w:tcPr>
            <w:tcW w:w="5103" w:type="dxa"/>
            <w:tcBorders>
              <w:top w:val="nil"/>
              <w:left w:val="nil"/>
              <w:bottom w:val="nil"/>
              <w:right w:val="nil"/>
            </w:tcBorders>
            <w:shd w:val="clear" w:color="auto" w:fill="auto"/>
            <w:noWrap/>
            <w:vAlign w:val="bottom"/>
            <w:hideMark/>
          </w:tcPr>
          <w:p w14:paraId="65018A9D"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072FA4F8"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49D88234"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1207E301" w14:textId="77777777" w:rsidR="00FC3546" w:rsidRPr="001A19FA" w:rsidRDefault="00FC3546" w:rsidP="00307C0E">
            <w:pPr>
              <w:rPr>
                <w:lang w:eastAsia="en-GB"/>
              </w:rPr>
            </w:pPr>
          </w:p>
        </w:tc>
        <w:tc>
          <w:tcPr>
            <w:tcW w:w="1077" w:type="dxa"/>
            <w:tcBorders>
              <w:top w:val="nil"/>
              <w:left w:val="nil"/>
              <w:bottom w:val="nil"/>
              <w:right w:val="nil"/>
            </w:tcBorders>
            <w:shd w:val="clear" w:color="auto" w:fill="auto"/>
            <w:noWrap/>
            <w:vAlign w:val="bottom"/>
            <w:hideMark/>
          </w:tcPr>
          <w:p w14:paraId="539C563C" w14:textId="77777777" w:rsidR="00FC3546" w:rsidRPr="001A19FA" w:rsidRDefault="00FC3546" w:rsidP="00307C0E">
            <w:pPr>
              <w:rPr>
                <w:lang w:eastAsia="en-GB"/>
              </w:rPr>
            </w:pPr>
          </w:p>
        </w:tc>
      </w:tr>
      <w:tr w:rsidR="00FC3546" w14:paraId="699DCA94" w14:textId="77777777" w:rsidTr="001A19FA">
        <w:trPr>
          <w:trHeight w:val="263"/>
        </w:trPr>
        <w:tc>
          <w:tcPr>
            <w:tcW w:w="5103" w:type="dxa"/>
            <w:tcBorders>
              <w:top w:val="single" w:sz="4" w:space="0" w:color="auto"/>
              <w:left w:val="nil"/>
              <w:bottom w:val="nil"/>
              <w:right w:val="nil"/>
            </w:tcBorders>
            <w:shd w:val="clear" w:color="auto" w:fill="auto"/>
            <w:noWrap/>
            <w:vAlign w:val="bottom"/>
            <w:hideMark/>
          </w:tcPr>
          <w:p w14:paraId="6A7588CF" w14:textId="77777777" w:rsidR="00FC3546" w:rsidRPr="001A19FA" w:rsidRDefault="00FC3546" w:rsidP="00307C0E">
            <w:pPr>
              <w:rPr>
                <w:lang w:eastAsia="en-GB"/>
              </w:rPr>
            </w:pPr>
            <w:r w:rsidRPr="001A19FA">
              <w:rPr>
                <w:lang w:eastAsia="en-GB"/>
              </w:rPr>
              <w:t>Cash, BoP</w:t>
            </w:r>
          </w:p>
        </w:tc>
        <w:tc>
          <w:tcPr>
            <w:tcW w:w="1077" w:type="dxa"/>
            <w:tcBorders>
              <w:top w:val="single" w:sz="4" w:space="0" w:color="auto"/>
              <w:left w:val="nil"/>
              <w:bottom w:val="nil"/>
              <w:right w:val="nil"/>
            </w:tcBorders>
            <w:shd w:val="clear" w:color="auto" w:fill="auto"/>
            <w:noWrap/>
            <w:vAlign w:val="bottom"/>
            <w:hideMark/>
          </w:tcPr>
          <w:p w14:paraId="3A0E5666" w14:textId="77777777" w:rsidR="00FC3546" w:rsidRPr="001A19FA" w:rsidRDefault="00FC3546" w:rsidP="00307C0E">
            <w:pPr>
              <w:rPr>
                <w:color w:val="auto"/>
                <w:lang w:eastAsia="en-GB"/>
              </w:rPr>
            </w:pPr>
            <w:r w:rsidRPr="001A19FA">
              <w:t xml:space="preserve">2,978 </w:t>
            </w:r>
          </w:p>
        </w:tc>
        <w:tc>
          <w:tcPr>
            <w:tcW w:w="1077" w:type="dxa"/>
            <w:tcBorders>
              <w:top w:val="single" w:sz="4" w:space="0" w:color="auto"/>
              <w:left w:val="nil"/>
              <w:bottom w:val="nil"/>
              <w:right w:val="nil"/>
            </w:tcBorders>
            <w:shd w:val="clear" w:color="auto" w:fill="auto"/>
            <w:noWrap/>
            <w:vAlign w:val="bottom"/>
            <w:hideMark/>
          </w:tcPr>
          <w:p w14:paraId="531561CB" w14:textId="77777777" w:rsidR="00FC3546" w:rsidRPr="001A19FA" w:rsidRDefault="00FC3546" w:rsidP="00307C0E">
            <w:pPr>
              <w:rPr>
                <w:color w:val="auto"/>
                <w:lang w:eastAsia="en-GB"/>
              </w:rPr>
            </w:pPr>
            <w:r w:rsidRPr="001A19FA">
              <w:t xml:space="preserve">2,843 </w:t>
            </w:r>
          </w:p>
        </w:tc>
        <w:tc>
          <w:tcPr>
            <w:tcW w:w="1077" w:type="dxa"/>
            <w:tcBorders>
              <w:top w:val="single" w:sz="4" w:space="0" w:color="auto"/>
              <w:left w:val="nil"/>
              <w:bottom w:val="nil"/>
              <w:right w:val="nil"/>
            </w:tcBorders>
            <w:shd w:val="clear" w:color="auto" w:fill="auto"/>
            <w:noWrap/>
            <w:vAlign w:val="bottom"/>
            <w:hideMark/>
          </w:tcPr>
          <w:p w14:paraId="7655814F" w14:textId="77777777" w:rsidR="00FC3546" w:rsidRPr="001A19FA" w:rsidRDefault="00FC3546" w:rsidP="00307C0E">
            <w:pPr>
              <w:rPr>
                <w:color w:val="auto"/>
                <w:lang w:eastAsia="en-GB"/>
              </w:rPr>
            </w:pPr>
            <w:r w:rsidRPr="001A19FA">
              <w:t xml:space="preserve">2,843 </w:t>
            </w:r>
          </w:p>
        </w:tc>
        <w:tc>
          <w:tcPr>
            <w:tcW w:w="1077" w:type="dxa"/>
            <w:tcBorders>
              <w:top w:val="single" w:sz="4" w:space="0" w:color="auto"/>
              <w:left w:val="nil"/>
              <w:bottom w:val="nil"/>
              <w:right w:val="nil"/>
            </w:tcBorders>
            <w:shd w:val="clear" w:color="auto" w:fill="auto"/>
            <w:noWrap/>
            <w:vAlign w:val="bottom"/>
            <w:hideMark/>
          </w:tcPr>
          <w:p w14:paraId="494EA85D" w14:textId="77777777" w:rsidR="00FC3546" w:rsidRPr="001A19FA" w:rsidRDefault="00FC3546" w:rsidP="00307C0E">
            <w:pPr>
              <w:rPr>
                <w:color w:val="auto"/>
                <w:lang w:eastAsia="en-GB"/>
              </w:rPr>
            </w:pPr>
            <w:r w:rsidRPr="001A19FA">
              <w:t xml:space="preserve">2,843 </w:t>
            </w:r>
          </w:p>
        </w:tc>
      </w:tr>
      <w:tr w:rsidR="00FC3546" w14:paraId="6D0FF259" w14:textId="77777777" w:rsidTr="001A19FA">
        <w:trPr>
          <w:trHeight w:val="263"/>
        </w:trPr>
        <w:tc>
          <w:tcPr>
            <w:tcW w:w="5103" w:type="dxa"/>
            <w:tcBorders>
              <w:top w:val="single" w:sz="4" w:space="0" w:color="auto"/>
              <w:left w:val="nil"/>
              <w:bottom w:val="single" w:sz="4" w:space="0" w:color="auto"/>
              <w:right w:val="nil"/>
            </w:tcBorders>
            <w:shd w:val="clear" w:color="auto" w:fill="auto"/>
            <w:noWrap/>
            <w:vAlign w:val="bottom"/>
            <w:hideMark/>
          </w:tcPr>
          <w:p w14:paraId="657184F4" w14:textId="77777777" w:rsidR="00FC3546" w:rsidRPr="001A19FA" w:rsidRDefault="00FC3546" w:rsidP="00307C0E">
            <w:pPr>
              <w:rPr>
                <w:lang w:eastAsia="en-GB"/>
              </w:rPr>
            </w:pPr>
            <w:r w:rsidRPr="001A19FA">
              <w:rPr>
                <w:lang w:eastAsia="en-GB"/>
              </w:rPr>
              <w:t>Cash, EoP</w:t>
            </w:r>
          </w:p>
        </w:tc>
        <w:tc>
          <w:tcPr>
            <w:tcW w:w="1077" w:type="dxa"/>
            <w:tcBorders>
              <w:top w:val="single" w:sz="4" w:space="0" w:color="auto"/>
              <w:left w:val="nil"/>
              <w:bottom w:val="single" w:sz="4" w:space="0" w:color="auto"/>
              <w:right w:val="nil"/>
            </w:tcBorders>
            <w:shd w:val="clear" w:color="auto" w:fill="auto"/>
            <w:noWrap/>
            <w:vAlign w:val="bottom"/>
            <w:hideMark/>
          </w:tcPr>
          <w:p w14:paraId="4F0661C7" w14:textId="77777777" w:rsidR="00FC3546" w:rsidRPr="001A19FA" w:rsidRDefault="00FC3546" w:rsidP="00307C0E">
            <w:pPr>
              <w:rPr>
                <w:color w:val="auto"/>
                <w:lang w:eastAsia="en-GB"/>
              </w:rPr>
            </w:pPr>
            <w:r w:rsidRPr="001A19FA">
              <w:t xml:space="preserve">2,843 </w:t>
            </w:r>
          </w:p>
        </w:tc>
        <w:tc>
          <w:tcPr>
            <w:tcW w:w="1077" w:type="dxa"/>
            <w:tcBorders>
              <w:top w:val="single" w:sz="4" w:space="0" w:color="auto"/>
              <w:left w:val="nil"/>
              <w:bottom w:val="single" w:sz="4" w:space="0" w:color="auto"/>
              <w:right w:val="nil"/>
            </w:tcBorders>
            <w:shd w:val="clear" w:color="auto" w:fill="auto"/>
            <w:noWrap/>
            <w:vAlign w:val="bottom"/>
            <w:hideMark/>
          </w:tcPr>
          <w:p w14:paraId="42E1E0AA" w14:textId="77777777" w:rsidR="00FC3546" w:rsidRPr="001A19FA" w:rsidRDefault="00FC3546" w:rsidP="00307C0E">
            <w:pPr>
              <w:rPr>
                <w:color w:val="auto"/>
                <w:lang w:eastAsia="en-GB"/>
              </w:rPr>
            </w:pPr>
            <w:r w:rsidRPr="001A19FA">
              <w:t xml:space="preserve">2,843 </w:t>
            </w:r>
          </w:p>
        </w:tc>
        <w:tc>
          <w:tcPr>
            <w:tcW w:w="1077" w:type="dxa"/>
            <w:tcBorders>
              <w:top w:val="single" w:sz="4" w:space="0" w:color="auto"/>
              <w:left w:val="nil"/>
              <w:bottom w:val="single" w:sz="4" w:space="0" w:color="auto"/>
              <w:right w:val="nil"/>
            </w:tcBorders>
            <w:shd w:val="clear" w:color="auto" w:fill="auto"/>
            <w:noWrap/>
            <w:vAlign w:val="bottom"/>
            <w:hideMark/>
          </w:tcPr>
          <w:p w14:paraId="6E74BDA2" w14:textId="77777777" w:rsidR="00FC3546" w:rsidRPr="001A19FA" w:rsidRDefault="00FC3546" w:rsidP="00307C0E">
            <w:pPr>
              <w:rPr>
                <w:color w:val="auto"/>
                <w:lang w:eastAsia="en-GB"/>
              </w:rPr>
            </w:pPr>
            <w:r w:rsidRPr="001A19FA">
              <w:t xml:space="preserve">2,843 </w:t>
            </w:r>
          </w:p>
        </w:tc>
        <w:tc>
          <w:tcPr>
            <w:tcW w:w="1077" w:type="dxa"/>
            <w:tcBorders>
              <w:top w:val="single" w:sz="4" w:space="0" w:color="auto"/>
              <w:left w:val="nil"/>
              <w:bottom w:val="single" w:sz="4" w:space="0" w:color="auto"/>
              <w:right w:val="nil"/>
            </w:tcBorders>
            <w:shd w:val="clear" w:color="auto" w:fill="auto"/>
            <w:noWrap/>
            <w:vAlign w:val="bottom"/>
            <w:hideMark/>
          </w:tcPr>
          <w:p w14:paraId="0F9BF4ED" w14:textId="77777777" w:rsidR="00FC3546" w:rsidRPr="001A19FA" w:rsidRDefault="00FC3546" w:rsidP="00307C0E">
            <w:pPr>
              <w:rPr>
                <w:color w:val="auto"/>
                <w:lang w:eastAsia="en-GB"/>
              </w:rPr>
            </w:pPr>
            <w:r w:rsidRPr="001A19FA">
              <w:t xml:space="preserve">2,843 </w:t>
            </w:r>
          </w:p>
        </w:tc>
      </w:tr>
    </w:tbl>
    <w:p w14:paraId="38E96BE7" w14:textId="77777777" w:rsidR="00FC3546" w:rsidRPr="004510EB" w:rsidRDefault="00FC3546" w:rsidP="00307C0E">
      <w:pPr>
        <w:pStyle w:val="Rubrik2"/>
        <w:rPr>
          <w:rFonts w:eastAsia="Aptos"/>
        </w:rPr>
      </w:pPr>
      <w:r w:rsidRPr="004510EB">
        <w:rPr>
          <w:rFonts w:eastAsia="Aptos"/>
        </w:rPr>
        <w:t>Notes to the Projected Consolidated Statement of Cash Flows</w:t>
      </w:r>
    </w:p>
    <w:p w14:paraId="6DDD46B8" w14:textId="77777777" w:rsidR="00FC3546" w:rsidRPr="004510EB" w:rsidRDefault="00FC3546" w:rsidP="00307C0E">
      <w:pPr>
        <w:pStyle w:val="Rubrik3"/>
        <w:rPr>
          <w:rFonts w:eastAsia="Aptos"/>
        </w:rPr>
      </w:pPr>
      <w:r w:rsidRPr="004510EB">
        <w:rPr>
          <w:rFonts w:eastAsia="Aptos"/>
        </w:rPr>
        <w:t>EBIT</w:t>
      </w:r>
    </w:p>
    <w:p w14:paraId="5CEEFDD3" w14:textId="6D4C1668" w:rsidR="00FC3546" w:rsidRPr="004510EB" w:rsidRDefault="00FC3546" w:rsidP="00307C0E">
      <w:r w:rsidRPr="004510EB">
        <w:t>See Notes to the Projected Consolidated Statement of Income</w:t>
      </w:r>
      <w:r w:rsidR="00526912" w:rsidRPr="004510EB">
        <w:t>.</w:t>
      </w:r>
    </w:p>
    <w:p w14:paraId="578C6097" w14:textId="77777777" w:rsidR="00FC3546" w:rsidRPr="004510EB" w:rsidRDefault="00FC3546" w:rsidP="00307C0E">
      <w:pPr>
        <w:pStyle w:val="Rubrik3"/>
        <w:rPr>
          <w:rFonts w:eastAsia="Aptos"/>
        </w:rPr>
      </w:pPr>
      <w:r w:rsidRPr="004510EB">
        <w:rPr>
          <w:rFonts w:eastAsia="Aptos"/>
        </w:rPr>
        <w:t>Amortization / Depreciation and Impairment</w:t>
      </w:r>
    </w:p>
    <w:p w14:paraId="3F6271FF" w14:textId="61B097D6" w:rsidR="00FC3546" w:rsidRPr="004510EB" w:rsidRDefault="00FC3546" w:rsidP="00307C0E">
      <w:r w:rsidRPr="004510EB">
        <w:t>Amortization / Depreciation and Impairment reflects the anticipated amortization / depreciation and impairment of all Group assets other than Portfolio Investments. These assets include property, plant, and equipment, capitalized software costs, client servicing assets, and licences.</w:t>
      </w:r>
    </w:p>
    <w:p w14:paraId="3EBC281E" w14:textId="77777777" w:rsidR="00FC3546" w:rsidRPr="004510EB" w:rsidRDefault="00FC3546" w:rsidP="00307C0E">
      <w:pPr>
        <w:pStyle w:val="Rubrik3"/>
        <w:rPr>
          <w:rFonts w:eastAsia="Aptos"/>
        </w:rPr>
      </w:pPr>
      <w:r w:rsidRPr="004510EB">
        <w:rPr>
          <w:rFonts w:eastAsia="Aptos"/>
        </w:rPr>
        <w:lastRenderedPageBreak/>
        <w:t>Share of Associates and JVs</w:t>
      </w:r>
    </w:p>
    <w:p w14:paraId="0CACD984" w14:textId="41B44E5B" w:rsidR="004510EB" w:rsidRDefault="00FC3546" w:rsidP="00307C0E">
      <w:r w:rsidRPr="004510EB">
        <w:t>Share of Associates and JVs represents income from the Group’s Greek and Italian JVs, in addition to the Orange JV.</w:t>
      </w:r>
    </w:p>
    <w:p w14:paraId="045F8024" w14:textId="5E2144E3" w:rsidR="00FC3546" w:rsidRPr="004510EB" w:rsidRDefault="00FC3546" w:rsidP="00307C0E">
      <w:pPr>
        <w:pStyle w:val="Rubrik3"/>
        <w:rPr>
          <w:rFonts w:eastAsia="Aptos"/>
        </w:rPr>
      </w:pPr>
      <w:r w:rsidRPr="004510EB">
        <w:rPr>
          <w:rFonts w:eastAsia="Aptos"/>
        </w:rPr>
        <w:t>Payments from JVs</w:t>
      </w:r>
    </w:p>
    <w:p w14:paraId="5EC39BC6" w14:textId="65BC62A8" w:rsidR="00FC3546" w:rsidRPr="004510EB" w:rsidRDefault="00FC3546" w:rsidP="00307C0E">
      <w:r w:rsidRPr="004510EB">
        <w:t>Reflects cash received from the Group’s Greek and Italian JVs, in addition to the Orange JV.</w:t>
      </w:r>
    </w:p>
    <w:p w14:paraId="113BEBB3" w14:textId="77777777" w:rsidR="00FC3546" w:rsidRPr="004510EB" w:rsidRDefault="00FC3546" w:rsidP="00307C0E">
      <w:pPr>
        <w:pStyle w:val="Rubrik3"/>
        <w:rPr>
          <w:rFonts w:eastAsia="Aptos"/>
        </w:rPr>
      </w:pPr>
      <w:r w:rsidRPr="004510EB">
        <w:rPr>
          <w:rFonts w:eastAsia="Aptos"/>
        </w:rPr>
        <w:t>Income Taxes Paid</w:t>
      </w:r>
    </w:p>
    <w:p w14:paraId="42CDF3AA" w14:textId="63F492B4" w:rsidR="00FC3546" w:rsidRPr="004510EB" w:rsidRDefault="00FC3546" w:rsidP="00307C0E">
      <w:r w:rsidRPr="004510EB">
        <w:t xml:space="preserve">The </w:t>
      </w:r>
      <w:r w:rsidR="00AD169D">
        <w:t>Group</w:t>
      </w:r>
      <w:r w:rsidRPr="004510EB">
        <w:t xml:space="preserve"> forecasts Taxes Paid based on the tax expense from the prior year as the primary variable. To develop a reliable estimate, the relationship between cash tax for year n and the tax expense for year n-1 was analysed over the period from 2020 to 2023. This analysis identified a coefficient in the range of 1.3 to 1.4 as a reasonable factor for estimation. For prudence, the coefficient is rounded upwards and applied to project Taxes Paid.</w:t>
      </w:r>
    </w:p>
    <w:p w14:paraId="72099F17" w14:textId="77777777" w:rsidR="00FC3546" w:rsidRPr="004510EB" w:rsidRDefault="00FC3546" w:rsidP="00307C0E">
      <w:pPr>
        <w:pStyle w:val="Rubrik3"/>
        <w:rPr>
          <w:rFonts w:eastAsia="Aptos"/>
        </w:rPr>
      </w:pPr>
      <w:r w:rsidRPr="004510EB">
        <w:rPr>
          <w:rFonts w:eastAsia="Aptos"/>
        </w:rPr>
        <w:t>Acquisition of Portfolio Investments</w:t>
      </w:r>
    </w:p>
    <w:p w14:paraId="7629297E" w14:textId="38ACF97A" w:rsidR="00FC3546" w:rsidRPr="004510EB" w:rsidRDefault="00FC3546" w:rsidP="00307C0E">
      <w:r w:rsidRPr="004510EB">
        <w:t xml:space="preserve">Portfolio Investments consist of portfolios of delinquent consumer debts purchased at prices below the nominal receivable. As part of a strategic shift towards a capital-light business model, the </w:t>
      </w:r>
      <w:r w:rsidR="00AD169D">
        <w:t>Group</w:t>
      </w:r>
      <w:r w:rsidRPr="004510EB">
        <w:t xml:space="preserve"> has set a lower target for spending on Portfolio Investments than in previous years.</w:t>
      </w:r>
    </w:p>
    <w:p w14:paraId="2429B598" w14:textId="77777777" w:rsidR="00FC3546" w:rsidRPr="004510EB" w:rsidRDefault="00FC3546" w:rsidP="00307C0E">
      <w:pPr>
        <w:pStyle w:val="Rubrik3"/>
        <w:rPr>
          <w:rFonts w:eastAsia="Aptos"/>
        </w:rPr>
      </w:pPr>
      <w:r w:rsidRPr="004510EB">
        <w:rPr>
          <w:rFonts w:eastAsia="Aptos"/>
        </w:rPr>
        <w:t>Amortization of Portfolio Investments</w:t>
      </w:r>
    </w:p>
    <w:p w14:paraId="6F285491" w14:textId="77777777" w:rsidR="00FC3546" w:rsidRPr="004510EB" w:rsidRDefault="00FC3546" w:rsidP="00307C0E">
      <w:r w:rsidRPr="004510EB">
        <w:t xml:space="preserve">Portfolio Investments are recognised at amortised cost applying the effective interest method, based on a collection forecast established at the acquisition date of each portfolio. Amortization represents the period’s reduction in the portfolio’s current value, which is attributable to collection taking place as planned. </w:t>
      </w:r>
    </w:p>
    <w:p w14:paraId="79414266" w14:textId="77777777" w:rsidR="00FC3546" w:rsidRPr="004510EB" w:rsidRDefault="00FC3546" w:rsidP="00307C0E">
      <w:pPr>
        <w:pStyle w:val="Rubrik3"/>
        <w:rPr>
          <w:rFonts w:eastAsia="Aptos"/>
        </w:rPr>
      </w:pPr>
      <w:r w:rsidRPr="004510EB">
        <w:rPr>
          <w:rFonts w:eastAsia="Aptos"/>
        </w:rPr>
        <w:t>Acquisition of Intangible Assets</w:t>
      </w:r>
    </w:p>
    <w:p w14:paraId="579D297B" w14:textId="77777777" w:rsidR="00FC3546" w:rsidRPr="004510EB" w:rsidRDefault="00FC3546" w:rsidP="00307C0E">
      <w:r w:rsidRPr="004510EB">
        <w:t>Reflects investment in capitalized software costs, client servicing assets, goodwill, and licences.</w:t>
      </w:r>
    </w:p>
    <w:p w14:paraId="434D3936" w14:textId="77777777" w:rsidR="00FC3546" w:rsidRPr="004510EB" w:rsidRDefault="00FC3546" w:rsidP="00307C0E">
      <w:pPr>
        <w:pStyle w:val="Rubrik3"/>
        <w:rPr>
          <w:rFonts w:eastAsia="Aptos"/>
        </w:rPr>
      </w:pPr>
      <w:r w:rsidRPr="004510EB">
        <w:rPr>
          <w:rFonts w:eastAsia="Aptos"/>
        </w:rPr>
        <w:t>Acquisition of Property, Plant and Equipment</w:t>
      </w:r>
    </w:p>
    <w:p w14:paraId="0498AB2E" w14:textId="77777777" w:rsidR="00FC3546" w:rsidRPr="004510EB" w:rsidRDefault="00FC3546" w:rsidP="00307C0E">
      <w:r w:rsidRPr="004510EB">
        <w:t>Reflects investment in all tangible assets aside from Portfolio Investments, including property, plant, and equipment.</w:t>
      </w:r>
    </w:p>
    <w:p w14:paraId="6FEBC007" w14:textId="77777777" w:rsidR="00FC3546" w:rsidRPr="004510EB" w:rsidRDefault="00FC3546" w:rsidP="00307C0E">
      <w:pPr>
        <w:pStyle w:val="Rubrik3"/>
        <w:rPr>
          <w:rFonts w:eastAsia="Aptos"/>
        </w:rPr>
      </w:pPr>
      <w:r w:rsidRPr="004510EB">
        <w:rPr>
          <w:rFonts w:eastAsia="Aptos"/>
        </w:rPr>
        <w:t>Proceeds / (Repayment) on Debt</w:t>
      </w:r>
    </w:p>
    <w:p w14:paraId="4232AED9" w14:textId="2A8ADD80" w:rsidR="00FC3546" w:rsidRPr="004510EB" w:rsidRDefault="00FC3546" w:rsidP="00307C0E">
      <w:r w:rsidRPr="004510EB">
        <w:t xml:space="preserve">Issuances and repayments on debt are forecasted based on the </w:t>
      </w:r>
      <w:r w:rsidR="002F5245">
        <w:t>Group’s</w:t>
      </w:r>
      <w:r w:rsidRPr="004510EB">
        <w:t xml:space="preserve"> proposed capital structure </w:t>
      </w:r>
      <w:r w:rsidR="002718A7" w:rsidRPr="002F5245">
        <w:t>following implementation of the Overall Restructuring</w:t>
      </w:r>
      <w:r w:rsidRPr="004510EB">
        <w:t xml:space="preserve">. Both proceeds from New Money issuance and cash outlays for Reinstated Notes tenders are incorporated; their combined net impact on this item is nil. The Financial Projections also assume that, from 1 January 2025 onwards, cash </w:t>
      </w:r>
      <w:proofErr w:type="gramStart"/>
      <w:r w:rsidRPr="004510EB">
        <w:t>in excess of</w:t>
      </w:r>
      <w:proofErr w:type="gramEnd"/>
      <w:r w:rsidRPr="004510EB">
        <w:t xml:space="preserve"> </w:t>
      </w:r>
      <w:r w:rsidR="005C7676">
        <w:t xml:space="preserve">USD </w:t>
      </w:r>
      <w:r w:rsidRPr="004510EB">
        <w:t>273</w:t>
      </w:r>
      <w:r w:rsidR="00183540">
        <w:t xml:space="preserve"> </w:t>
      </w:r>
      <w:r w:rsidRPr="004510EB">
        <w:t>m</w:t>
      </w:r>
      <w:r w:rsidR="00183540">
        <w:t>illion</w:t>
      </w:r>
      <w:r w:rsidRPr="004510EB">
        <w:t xml:space="preserve"> (or </w:t>
      </w:r>
      <w:r w:rsidR="005C7676">
        <w:t xml:space="preserve">EUR </w:t>
      </w:r>
      <w:r w:rsidRPr="004510EB">
        <w:t>250</w:t>
      </w:r>
      <w:r w:rsidR="00183540">
        <w:t xml:space="preserve"> </w:t>
      </w:r>
      <w:r w:rsidRPr="004510EB">
        <w:t>m</w:t>
      </w:r>
      <w:r w:rsidR="00183540">
        <w:t>illion</w:t>
      </w:r>
      <w:r w:rsidRPr="004510EB">
        <w:t>)</w:t>
      </w:r>
      <w:r w:rsidRPr="004510EB">
        <w:rPr>
          <w:vertAlign w:val="superscript"/>
        </w:rPr>
        <w:footnoteReference w:id="6"/>
      </w:r>
      <w:r w:rsidRPr="004510EB">
        <w:t xml:space="preserve"> is applied to temporally reduce the drawn </w:t>
      </w:r>
      <w:r w:rsidRPr="004510EB">
        <w:lastRenderedPageBreak/>
        <w:t>amount of the revolving credit facility, which is reflected in the Projected Consolidated Statement of Cash Flows and Financial Position.</w:t>
      </w:r>
    </w:p>
    <w:p w14:paraId="2D6AA0A9" w14:textId="77777777" w:rsidR="00FC3546" w:rsidRPr="004510EB" w:rsidRDefault="00FC3546" w:rsidP="00307C0E">
      <w:pPr>
        <w:pStyle w:val="Rubrik3"/>
        <w:rPr>
          <w:rFonts w:eastAsia="Aptos"/>
        </w:rPr>
      </w:pPr>
      <w:r w:rsidRPr="004510EB">
        <w:rPr>
          <w:rFonts w:eastAsia="Aptos"/>
        </w:rPr>
        <w:t>Proceeds / (Repayment) of Other Financial Liabilities</w:t>
      </w:r>
    </w:p>
    <w:p w14:paraId="6EA24776" w14:textId="77777777" w:rsidR="00FC3546" w:rsidRPr="004510EB" w:rsidRDefault="00FC3546" w:rsidP="00307C0E">
      <w:pPr>
        <w:rPr>
          <w:b/>
          <w:bCs/>
        </w:rPr>
      </w:pPr>
      <w:r w:rsidRPr="004510EB">
        <w:t>Reflects lease repayments associated with capitalized leases, which are excluded from net income in accordance with IFRS</w:t>
      </w:r>
      <w:r w:rsidRPr="004510EB">
        <w:rPr>
          <w:b/>
          <w:bCs/>
        </w:rPr>
        <w:t>.</w:t>
      </w:r>
    </w:p>
    <w:p w14:paraId="629C726D" w14:textId="77777777" w:rsidR="00FC3546" w:rsidRPr="004510EB" w:rsidRDefault="00FC3546" w:rsidP="00307C0E">
      <w:pPr>
        <w:pStyle w:val="Rubrik3"/>
        <w:rPr>
          <w:rFonts w:eastAsia="Aptos"/>
        </w:rPr>
      </w:pPr>
      <w:r w:rsidRPr="004510EB">
        <w:rPr>
          <w:rFonts w:eastAsia="Aptos"/>
        </w:rPr>
        <w:t>Finance Expense Paid</w:t>
      </w:r>
    </w:p>
    <w:p w14:paraId="26DEA37B" w14:textId="2C60346B" w:rsidR="00FC3546" w:rsidRPr="004510EB" w:rsidRDefault="00FC3546" w:rsidP="00307C0E">
      <w:pPr>
        <w:rPr>
          <w:color w:val="C00000"/>
        </w:rPr>
      </w:pPr>
      <w:r w:rsidRPr="004510EB">
        <w:t xml:space="preserve">Finance Expense Paid is forecasted based on the </w:t>
      </w:r>
      <w:r w:rsidR="002718A7">
        <w:t>Group’s</w:t>
      </w:r>
      <w:r w:rsidRPr="004510EB">
        <w:t xml:space="preserve"> proposed capital structure </w:t>
      </w:r>
      <w:r w:rsidR="002718A7" w:rsidRPr="002F5245">
        <w:t>following implementation of the Overall Restructuring</w:t>
      </w:r>
      <w:r w:rsidRPr="004510EB">
        <w:t xml:space="preserve">. The forecast reflects interest expense impact arising from the issuance of a New Money </w:t>
      </w:r>
      <w:r w:rsidR="002718A7">
        <w:t xml:space="preserve">Notes </w:t>
      </w:r>
      <w:r w:rsidRPr="004510EB">
        <w:t xml:space="preserve">facility. The Financial Projections assume that all New Money </w:t>
      </w:r>
      <w:r w:rsidR="002718A7">
        <w:t xml:space="preserve">Notes </w:t>
      </w:r>
      <w:r w:rsidRPr="004510EB">
        <w:t xml:space="preserve">proceeds will be applied towards tenders for </w:t>
      </w:r>
      <w:r w:rsidR="002718A7">
        <w:t>Exchange</w:t>
      </w:r>
      <w:r w:rsidRPr="004510EB">
        <w:t xml:space="preserve"> Notes, on a pro-rata basis, at c.</w:t>
      </w:r>
      <w:r w:rsidR="00183540">
        <w:t xml:space="preserve"> </w:t>
      </w:r>
      <w:r w:rsidRPr="004510EB">
        <w:t>90% average price, the impact of which also impacts Net Financial Expense. The Financial Projections also assume a refinancing facility from 30 September 2027, and this is reflected in the Net Financial Expense. Lastly, it incorporates transaction fees associated with the restructuring.</w:t>
      </w:r>
    </w:p>
    <w:p w14:paraId="46325E08" w14:textId="77777777" w:rsidR="00FC3546" w:rsidRPr="004510EB" w:rsidRDefault="00FC3546" w:rsidP="00307C0E">
      <w:pPr>
        <w:pStyle w:val="Rubrik3"/>
        <w:rPr>
          <w:rFonts w:eastAsia="Aptos"/>
        </w:rPr>
      </w:pPr>
      <w:r w:rsidRPr="004510EB">
        <w:rPr>
          <w:rFonts w:eastAsia="Aptos"/>
        </w:rPr>
        <w:t>Dividends Paid to Non-Controlling Interest</w:t>
      </w:r>
    </w:p>
    <w:p w14:paraId="154E232A" w14:textId="5EEBA159" w:rsidR="00FC3546" w:rsidRPr="004510EB" w:rsidRDefault="00FC3546" w:rsidP="00307C0E">
      <w:r w:rsidRPr="004510EB">
        <w:t xml:space="preserve">Reflects dividends paid to minority interest holders in subsidiaries that are (i) consolidated, but (ii) not fully held by the </w:t>
      </w:r>
      <w:r w:rsidR="00AD169D">
        <w:t>Group</w:t>
      </w:r>
      <w:r w:rsidRPr="004510EB">
        <w:t>.</w:t>
      </w:r>
    </w:p>
    <w:p w14:paraId="51304DB3" w14:textId="77777777" w:rsidR="002718A7" w:rsidRDefault="002718A7" w:rsidP="00307C0E">
      <w:pPr>
        <w:rPr>
          <w:rFonts w:asciiTheme="majorHAnsi" w:hAnsiTheme="majorHAnsi" w:cstheme="majorBidi"/>
          <w:sz w:val="28"/>
          <w:szCs w:val="28"/>
        </w:rPr>
      </w:pPr>
      <w:r>
        <w:br w:type="page"/>
      </w:r>
    </w:p>
    <w:p w14:paraId="71A7B5F5" w14:textId="1E558086" w:rsidR="00FC3546" w:rsidRDefault="00526912" w:rsidP="00307C0E">
      <w:pPr>
        <w:pStyle w:val="Rubrik1"/>
        <w:rPr>
          <w:rFonts w:eastAsia="Aptos"/>
        </w:rPr>
      </w:pPr>
      <w:r w:rsidRPr="00526912">
        <w:rPr>
          <w:rFonts w:eastAsia="Aptos"/>
        </w:rPr>
        <w:lastRenderedPageBreak/>
        <w:t xml:space="preserve">Projected Consolidated Statement of Financial </w:t>
      </w:r>
      <w:r w:rsidRPr="00307C0E">
        <w:t>Position</w:t>
      </w:r>
      <w:r w:rsidR="004510EB">
        <w:rPr>
          <w:rStyle w:val="Fotnotsreferens"/>
          <w:rFonts w:eastAsia="Aptos"/>
        </w:rPr>
        <w:footnoteReference w:id="7"/>
      </w:r>
    </w:p>
    <w:p w14:paraId="4ABE9895" w14:textId="2E3EC67F" w:rsidR="002718A7" w:rsidRPr="005C7676" w:rsidRDefault="00FC3546" w:rsidP="005C7676">
      <w:pPr>
        <w:pStyle w:val="Tableheading"/>
        <w:spacing w:before="240"/>
      </w:pPr>
      <w:r>
        <w:t>Intrum AB, et al.</w:t>
      </w:r>
      <w:r w:rsidR="00307C0E">
        <w:t xml:space="preserve"> – </w:t>
      </w:r>
      <w:r>
        <w:t>Projected Consolidated Statement of Financial Positio</w:t>
      </w:r>
      <w:r w:rsidR="002718A7">
        <w:t>n</w:t>
      </w:r>
    </w:p>
    <w:tbl>
      <w:tblPr>
        <w:tblW w:w="8787" w:type="dxa"/>
        <w:tblLook w:val="04A0" w:firstRow="1" w:lastRow="0" w:firstColumn="1" w:lastColumn="0" w:noHBand="0" w:noVBand="1"/>
      </w:tblPr>
      <w:tblGrid>
        <w:gridCol w:w="3627"/>
        <w:gridCol w:w="1032"/>
        <w:gridCol w:w="1032"/>
        <w:gridCol w:w="1032"/>
        <w:gridCol w:w="1032"/>
        <w:gridCol w:w="1032"/>
      </w:tblGrid>
      <w:tr w:rsidR="00FC3546" w14:paraId="6FA0C3D2" w14:textId="77777777" w:rsidTr="001A19FA">
        <w:trPr>
          <w:trHeight w:val="216"/>
        </w:trPr>
        <w:tc>
          <w:tcPr>
            <w:tcW w:w="3627" w:type="dxa"/>
            <w:tcBorders>
              <w:top w:val="nil"/>
              <w:left w:val="nil"/>
              <w:bottom w:val="single" w:sz="4" w:space="0" w:color="auto"/>
              <w:right w:val="nil"/>
            </w:tcBorders>
            <w:shd w:val="clear" w:color="auto" w:fill="auto"/>
            <w:noWrap/>
            <w:vAlign w:val="center"/>
            <w:hideMark/>
          </w:tcPr>
          <w:p w14:paraId="384A78C0" w14:textId="11388E60" w:rsidR="00FC3546" w:rsidRDefault="00FC3546" w:rsidP="00307C0E">
            <w:pPr>
              <w:rPr>
                <w:lang w:eastAsia="en-GB"/>
              </w:rPr>
            </w:pPr>
            <w:r>
              <w:rPr>
                <w:lang w:eastAsia="en-GB"/>
              </w:rPr>
              <w:t>Fiscal Year Ending 31</w:t>
            </w:r>
            <w:r w:rsidR="00183540">
              <w:rPr>
                <w:lang w:eastAsia="en-GB"/>
              </w:rPr>
              <w:t xml:space="preserve"> December</w:t>
            </w:r>
          </w:p>
        </w:tc>
        <w:tc>
          <w:tcPr>
            <w:tcW w:w="1032" w:type="dxa"/>
            <w:tcBorders>
              <w:top w:val="nil"/>
              <w:left w:val="nil"/>
              <w:bottom w:val="single" w:sz="4" w:space="0" w:color="auto"/>
              <w:right w:val="nil"/>
            </w:tcBorders>
            <w:shd w:val="clear" w:color="auto" w:fill="auto"/>
            <w:noWrap/>
            <w:vAlign w:val="center"/>
            <w:hideMark/>
          </w:tcPr>
          <w:p w14:paraId="1C07412F" w14:textId="77777777" w:rsidR="00FC3546" w:rsidRDefault="00FC3546" w:rsidP="00307C0E">
            <w:pPr>
              <w:rPr>
                <w:lang w:eastAsia="en-GB"/>
              </w:rPr>
            </w:pPr>
            <w:r>
              <w:rPr>
                <w:lang w:eastAsia="en-GB"/>
              </w:rPr>
              <w:t> </w:t>
            </w:r>
          </w:p>
        </w:tc>
        <w:tc>
          <w:tcPr>
            <w:tcW w:w="1032" w:type="dxa"/>
            <w:tcBorders>
              <w:top w:val="nil"/>
              <w:left w:val="nil"/>
              <w:bottom w:val="single" w:sz="4" w:space="0" w:color="auto"/>
              <w:right w:val="nil"/>
            </w:tcBorders>
            <w:shd w:val="clear" w:color="auto" w:fill="auto"/>
            <w:noWrap/>
            <w:vAlign w:val="center"/>
            <w:hideMark/>
          </w:tcPr>
          <w:p w14:paraId="5D5C5CF9" w14:textId="77777777" w:rsidR="00FC3546" w:rsidRDefault="00FC3546" w:rsidP="00307C0E">
            <w:pPr>
              <w:rPr>
                <w:lang w:eastAsia="en-GB"/>
              </w:rPr>
            </w:pPr>
            <w:r>
              <w:rPr>
                <w:lang w:eastAsia="en-GB"/>
              </w:rPr>
              <w:t> </w:t>
            </w:r>
          </w:p>
        </w:tc>
        <w:tc>
          <w:tcPr>
            <w:tcW w:w="1032" w:type="dxa"/>
            <w:tcBorders>
              <w:top w:val="nil"/>
              <w:left w:val="nil"/>
              <w:bottom w:val="single" w:sz="4" w:space="0" w:color="auto"/>
              <w:right w:val="nil"/>
            </w:tcBorders>
            <w:shd w:val="clear" w:color="auto" w:fill="auto"/>
            <w:noWrap/>
            <w:vAlign w:val="center"/>
            <w:hideMark/>
          </w:tcPr>
          <w:p w14:paraId="3B679F70" w14:textId="77777777" w:rsidR="00FC3546" w:rsidRDefault="00FC3546" w:rsidP="00307C0E">
            <w:pPr>
              <w:rPr>
                <w:lang w:eastAsia="en-GB"/>
              </w:rPr>
            </w:pPr>
            <w:r>
              <w:rPr>
                <w:lang w:eastAsia="en-GB"/>
              </w:rPr>
              <w:t> </w:t>
            </w:r>
          </w:p>
        </w:tc>
        <w:tc>
          <w:tcPr>
            <w:tcW w:w="1032" w:type="dxa"/>
            <w:tcBorders>
              <w:top w:val="nil"/>
              <w:left w:val="nil"/>
              <w:bottom w:val="single" w:sz="4" w:space="0" w:color="auto"/>
              <w:right w:val="nil"/>
            </w:tcBorders>
            <w:shd w:val="clear" w:color="auto" w:fill="auto"/>
            <w:noWrap/>
            <w:vAlign w:val="center"/>
            <w:hideMark/>
          </w:tcPr>
          <w:p w14:paraId="115C6382" w14:textId="77777777" w:rsidR="00FC3546" w:rsidRDefault="00FC3546" w:rsidP="00307C0E">
            <w:pPr>
              <w:rPr>
                <w:lang w:eastAsia="en-GB"/>
              </w:rPr>
            </w:pPr>
            <w:r>
              <w:rPr>
                <w:lang w:eastAsia="en-GB"/>
              </w:rPr>
              <w:t> </w:t>
            </w:r>
          </w:p>
        </w:tc>
        <w:tc>
          <w:tcPr>
            <w:tcW w:w="1032" w:type="dxa"/>
            <w:tcBorders>
              <w:top w:val="nil"/>
              <w:left w:val="nil"/>
              <w:bottom w:val="nil"/>
              <w:right w:val="nil"/>
            </w:tcBorders>
            <w:shd w:val="clear" w:color="auto" w:fill="auto"/>
            <w:noWrap/>
            <w:vAlign w:val="bottom"/>
            <w:hideMark/>
          </w:tcPr>
          <w:p w14:paraId="20622135" w14:textId="77777777" w:rsidR="00FC3546" w:rsidRDefault="00FC3546" w:rsidP="00307C0E">
            <w:pPr>
              <w:rPr>
                <w:lang w:eastAsia="en-GB"/>
              </w:rPr>
            </w:pPr>
          </w:p>
        </w:tc>
      </w:tr>
      <w:tr w:rsidR="00FC3546" w14:paraId="040F2B8F" w14:textId="77777777" w:rsidTr="001A19FA">
        <w:trPr>
          <w:trHeight w:val="216"/>
        </w:trPr>
        <w:tc>
          <w:tcPr>
            <w:tcW w:w="3627" w:type="dxa"/>
            <w:tcBorders>
              <w:top w:val="nil"/>
              <w:left w:val="nil"/>
              <w:bottom w:val="single" w:sz="4" w:space="0" w:color="auto"/>
              <w:right w:val="nil"/>
            </w:tcBorders>
            <w:shd w:val="clear" w:color="auto" w:fill="auto"/>
            <w:noWrap/>
            <w:vAlign w:val="center"/>
            <w:hideMark/>
          </w:tcPr>
          <w:p w14:paraId="058539C4" w14:textId="77777777" w:rsidR="00FC3546" w:rsidRDefault="00FC3546" w:rsidP="00307C0E">
            <w:pPr>
              <w:rPr>
                <w:lang w:eastAsia="en-GB"/>
              </w:rPr>
            </w:pPr>
            <w:r>
              <w:rPr>
                <w:lang w:eastAsia="en-GB"/>
              </w:rPr>
              <w:t>(SEK in Million)</w:t>
            </w:r>
          </w:p>
        </w:tc>
        <w:tc>
          <w:tcPr>
            <w:tcW w:w="1032" w:type="dxa"/>
            <w:tcBorders>
              <w:top w:val="nil"/>
              <w:left w:val="nil"/>
              <w:bottom w:val="single" w:sz="4" w:space="0" w:color="auto"/>
              <w:right w:val="nil"/>
            </w:tcBorders>
            <w:shd w:val="clear" w:color="auto" w:fill="auto"/>
            <w:noWrap/>
            <w:vAlign w:val="center"/>
            <w:hideMark/>
          </w:tcPr>
          <w:p w14:paraId="6305CC06" w14:textId="77777777" w:rsidR="00FC3546" w:rsidRDefault="00FC3546" w:rsidP="00307C0E">
            <w:pPr>
              <w:rPr>
                <w:lang w:eastAsia="en-GB"/>
              </w:rPr>
            </w:pPr>
            <w:r>
              <w:rPr>
                <w:lang w:eastAsia="en-GB"/>
              </w:rPr>
              <w:t>2024</w:t>
            </w:r>
          </w:p>
        </w:tc>
        <w:tc>
          <w:tcPr>
            <w:tcW w:w="1032" w:type="dxa"/>
            <w:tcBorders>
              <w:top w:val="nil"/>
              <w:left w:val="nil"/>
              <w:bottom w:val="single" w:sz="4" w:space="0" w:color="auto"/>
              <w:right w:val="nil"/>
            </w:tcBorders>
            <w:shd w:val="clear" w:color="auto" w:fill="auto"/>
            <w:noWrap/>
            <w:vAlign w:val="center"/>
            <w:hideMark/>
          </w:tcPr>
          <w:p w14:paraId="7070E861" w14:textId="77777777" w:rsidR="00FC3546" w:rsidRDefault="00FC3546" w:rsidP="00307C0E">
            <w:pPr>
              <w:rPr>
                <w:lang w:eastAsia="en-GB"/>
              </w:rPr>
            </w:pPr>
            <w:r>
              <w:rPr>
                <w:lang w:eastAsia="en-GB"/>
              </w:rPr>
              <w:t>2025</w:t>
            </w:r>
          </w:p>
        </w:tc>
        <w:tc>
          <w:tcPr>
            <w:tcW w:w="1032" w:type="dxa"/>
            <w:tcBorders>
              <w:top w:val="nil"/>
              <w:left w:val="nil"/>
              <w:bottom w:val="single" w:sz="4" w:space="0" w:color="auto"/>
              <w:right w:val="nil"/>
            </w:tcBorders>
            <w:shd w:val="clear" w:color="auto" w:fill="auto"/>
            <w:noWrap/>
            <w:vAlign w:val="center"/>
            <w:hideMark/>
          </w:tcPr>
          <w:p w14:paraId="368FC826" w14:textId="77777777" w:rsidR="00FC3546" w:rsidRDefault="00FC3546" w:rsidP="00307C0E">
            <w:pPr>
              <w:rPr>
                <w:lang w:eastAsia="en-GB"/>
              </w:rPr>
            </w:pPr>
            <w:r>
              <w:rPr>
                <w:lang w:eastAsia="en-GB"/>
              </w:rPr>
              <w:t>2026</w:t>
            </w:r>
          </w:p>
        </w:tc>
        <w:tc>
          <w:tcPr>
            <w:tcW w:w="1032" w:type="dxa"/>
            <w:tcBorders>
              <w:top w:val="nil"/>
              <w:left w:val="nil"/>
              <w:bottom w:val="single" w:sz="4" w:space="0" w:color="auto"/>
              <w:right w:val="nil"/>
            </w:tcBorders>
            <w:shd w:val="clear" w:color="auto" w:fill="auto"/>
            <w:noWrap/>
            <w:vAlign w:val="center"/>
            <w:hideMark/>
          </w:tcPr>
          <w:p w14:paraId="44FE3DD5" w14:textId="77777777" w:rsidR="00FC3546" w:rsidRDefault="00FC3546" w:rsidP="00307C0E">
            <w:pPr>
              <w:rPr>
                <w:lang w:eastAsia="en-GB"/>
              </w:rPr>
            </w:pPr>
            <w:r>
              <w:rPr>
                <w:lang w:eastAsia="en-GB"/>
              </w:rPr>
              <w:t>2027</w:t>
            </w:r>
          </w:p>
        </w:tc>
        <w:tc>
          <w:tcPr>
            <w:tcW w:w="1032" w:type="dxa"/>
            <w:tcBorders>
              <w:top w:val="single" w:sz="4" w:space="0" w:color="auto"/>
              <w:left w:val="nil"/>
              <w:bottom w:val="single" w:sz="4" w:space="0" w:color="auto"/>
              <w:right w:val="nil"/>
            </w:tcBorders>
            <w:shd w:val="clear" w:color="auto" w:fill="auto"/>
            <w:noWrap/>
            <w:vAlign w:val="center"/>
            <w:hideMark/>
          </w:tcPr>
          <w:p w14:paraId="68970106" w14:textId="77777777" w:rsidR="00FC3546" w:rsidRDefault="00FC3546" w:rsidP="00307C0E">
            <w:pPr>
              <w:rPr>
                <w:lang w:eastAsia="en-GB"/>
              </w:rPr>
            </w:pPr>
            <w:r>
              <w:rPr>
                <w:lang w:eastAsia="en-GB"/>
              </w:rPr>
              <w:t>2028</w:t>
            </w:r>
          </w:p>
        </w:tc>
      </w:tr>
      <w:tr w:rsidR="00FC3546" w14:paraId="111BC54F" w14:textId="77777777" w:rsidTr="001A19FA">
        <w:trPr>
          <w:trHeight w:val="216"/>
        </w:trPr>
        <w:tc>
          <w:tcPr>
            <w:tcW w:w="3627" w:type="dxa"/>
            <w:tcBorders>
              <w:top w:val="nil"/>
              <w:left w:val="nil"/>
              <w:bottom w:val="nil"/>
              <w:right w:val="nil"/>
            </w:tcBorders>
            <w:shd w:val="clear" w:color="auto" w:fill="auto"/>
            <w:noWrap/>
            <w:vAlign w:val="bottom"/>
            <w:hideMark/>
          </w:tcPr>
          <w:p w14:paraId="5506C166" w14:textId="77777777" w:rsidR="00FC3546" w:rsidRDefault="00FC3546" w:rsidP="00307C0E">
            <w:pPr>
              <w:rPr>
                <w:lang w:eastAsia="en-GB"/>
              </w:rPr>
            </w:pPr>
            <w:r>
              <w:rPr>
                <w:lang w:eastAsia="en-GB"/>
              </w:rPr>
              <w:t>Assets</w:t>
            </w:r>
          </w:p>
        </w:tc>
        <w:tc>
          <w:tcPr>
            <w:tcW w:w="1032" w:type="dxa"/>
            <w:tcBorders>
              <w:top w:val="nil"/>
              <w:left w:val="nil"/>
              <w:bottom w:val="nil"/>
              <w:right w:val="nil"/>
            </w:tcBorders>
            <w:shd w:val="clear" w:color="auto" w:fill="auto"/>
            <w:noWrap/>
            <w:vAlign w:val="center"/>
            <w:hideMark/>
          </w:tcPr>
          <w:p w14:paraId="7F364596" w14:textId="77777777" w:rsidR="00FC3546" w:rsidRDefault="00FC3546" w:rsidP="00307C0E">
            <w:pPr>
              <w:rPr>
                <w:lang w:eastAsia="en-GB"/>
              </w:rPr>
            </w:pPr>
            <w:r>
              <w:rPr>
                <w:lang w:eastAsia="en-GB"/>
              </w:rPr>
              <w:t> </w:t>
            </w:r>
          </w:p>
        </w:tc>
        <w:tc>
          <w:tcPr>
            <w:tcW w:w="1032" w:type="dxa"/>
            <w:tcBorders>
              <w:top w:val="nil"/>
              <w:left w:val="nil"/>
              <w:bottom w:val="nil"/>
              <w:right w:val="nil"/>
            </w:tcBorders>
            <w:shd w:val="clear" w:color="auto" w:fill="auto"/>
            <w:noWrap/>
            <w:vAlign w:val="center"/>
            <w:hideMark/>
          </w:tcPr>
          <w:p w14:paraId="60187C08" w14:textId="77777777" w:rsidR="00FC3546" w:rsidRDefault="00FC3546" w:rsidP="00307C0E">
            <w:pPr>
              <w:rPr>
                <w:lang w:eastAsia="en-GB"/>
              </w:rPr>
            </w:pPr>
            <w:r>
              <w:rPr>
                <w:lang w:eastAsia="en-GB"/>
              </w:rPr>
              <w:t> </w:t>
            </w:r>
          </w:p>
        </w:tc>
        <w:tc>
          <w:tcPr>
            <w:tcW w:w="1032" w:type="dxa"/>
            <w:tcBorders>
              <w:top w:val="nil"/>
              <w:left w:val="nil"/>
              <w:bottom w:val="nil"/>
              <w:right w:val="nil"/>
            </w:tcBorders>
            <w:shd w:val="clear" w:color="auto" w:fill="auto"/>
            <w:noWrap/>
            <w:vAlign w:val="center"/>
            <w:hideMark/>
          </w:tcPr>
          <w:p w14:paraId="265B3884" w14:textId="77777777" w:rsidR="00FC3546" w:rsidRDefault="00FC3546" w:rsidP="00307C0E">
            <w:pPr>
              <w:rPr>
                <w:lang w:eastAsia="en-GB"/>
              </w:rPr>
            </w:pPr>
            <w:r>
              <w:rPr>
                <w:lang w:eastAsia="en-GB"/>
              </w:rPr>
              <w:t> </w:t>
            </w:r>
          </w:p>
        </w:tc>
        <w:tc>
          <w:tcPr>
            <w:tcW w:w="1032" w:type="dxa"/>
            <w:tcBorders>
              <w:top w:val="nil"/>
              <w:left w:val="nil"/>
              <w:bottom w:val="nil"/>
              <w:right w:val="nil"/>
            </w:tcBorders>
            <w:shd w:val="clear" w:color="auto" w:fill="auto"/>
            <w:noWrap/>
            <w:vAlign w:val="center"/>
            <w:hideMark/>
          </w:tcPr>
          <w:p w14:paraId="1493F23A" w14:textId="77777777" w:rsidR="00FC3546" w:rsidRDefault="00FC3546" w:rsidP="00307C0E">
            <w:pPr>
              <w:rPr>
                <w:lang w:eastAsia="en-GB"/>
              </w:rPr>
            </w:pPr>
            <w:r>
              <w:rPr>
                <w:lang w:eastAsia="en-GB"/>
              </w:rPr>
              <w:t> </w:t>
            </w:r>
          </w:p>
        </w:tc>
        <w:tc>
          <w:tcPr>
            <w:tcW w:w="1032" w:type="dxa"/>
            <w:tcBorders>
              <w:top w:val="nil"/>
              <w:left w:val="nil"/>
              <w:bottom w:val="nil"/>
              <w:right w:val="nil"/>
            </w:tcBorders>
            <w:shd w:val="clear" w:color="auto" w:fill="auto"/>
            <w:noWrap/>
            <w:vAlign w:val="center"/>
            <w:hideMark/>
          </w:tcPr>
          <w:p w14:paraId="0AC05F7C" w14:textId="77777777" w:rsidR="00FC3546" w:rsidRDefault="00FC3546" w:rsidP="00307C0E">
            <w:pPr>
              <w:rPr>
                <w:lang w:eastAsia="en-GB"/>
              </w:rPr>
            </w:pPr>
            <w:r>
              <w:rPr>
                <w:lang w:eastAsia="en-GB"/>
              </w:rPr>
              <w:t> </w:t>
            </w:r>
          </w:p>
        </w:tc>
      </w:tr>
      <w:tr w:rsidR="00FC3546" w14:paraId="2B421F9F" w14:textId="77777777" w:rsidTr="001A19FA">
        <w:trPr>
          <w:trHeight w:val="216"/>
        </w:trPr>
        <w:tc>
          <w:tcPr>
            <w:tcW w:w="3627" w:type="dxa"/>
            <w:tcBorders>
              <w:top w:val="nil"/>
              <w:left w:val="nil"/>
              <w:bottom w:val="nil"/>
              <w:right w:val="nil"/>
            </w:tcBorders>
            <w:shd w:val="clear" w:color="auto" w:fill="auto"/>
            <w:noWrap/>
            <w:vAlign w:val="bottom"/>
            <w:hideMark/>
          </w:tcPr>
          <w:p w14:paraId="716D1015" w14:textId="77777777" w:rsidR="00FC3546" w:rsidRDefault="00FC3546" w:rsidP="00307C0E">
            <w:pPr>
              <w:rPr>
                <w:lang w:eastAsia="en-GB"/>
              </w:rPr>
            </w:pPr>
            <w:r>
              <w:rPr>
                <w:lang w:eastAsia="en-GB"/>
              </w:rPr>
              <w:t>Intangible Assets</w:t>
            </w:r>
          </w:p>
        </w:tc>
        <w:tc>
          <w:tcPr>
            <w:tcW w:w="1032" w:type="dxa"/>
            <w:tcBorders>
              <w:top w:val="nil"/>
              <w:left w:val="nil"/>
              <w:bottom w:val="nil"/>
              <w:right w:val="nil"/>
            </w:tcBorders>
            <w:shd w:val="clear" w:color="auto" w:fill="auto"/>
            <w:noWrap/>
            <w:vAlign w:val="bottom"/>
            <w:hideMark/>
          </w:tcPr>
          <w:p w14:paraId="000EF22A" w14:textId="77777777" w:rsidR="00FC3546" w:rsidRDefault="00FC3546" w:rsidP="00307C0E">
            <w:pPr>
              <w:rPr>
                <w:color w:val="auto"/>
                <w:lang w:eastAsia="en-GB"/>
              </w:rPr>
            </w:pPr>
            <w:r>
              <w:t xml:space="preserve">40,077 </w:t>
            </w:r>
          </w:p>
        </w:tc>
        <w:tc>
          <w:tcPr>
            <w:tcW w:w="1032" w:type="dxa"/>
            <w:tcBorders>
              <w:top w:val="nil"/>
              <w:left w:val="nil"/>
              <w:bottom w:val="nil"/>
              <w:right w:val="nil"/>
            </w:tcBorders>
            <w:shd w:val="clear" w:color="auto" w:fill="auto"/>
            <w:noWrap/>
            <w:vAlign w:val="bottom"/>
            <w:hideMark/>
          </w:tcPr>
          <w:p w14:paraId="586CE489" w14:textId="77777777" w:rsidR="00FC3546" w:rsidRDefault="00FC3546" w:rsidP="00307C0E">
            <w:pPr>
              <w:rPr>
                <w:color w:val="auto"/>
                <w:lang w:eastAsia="en-GB"/>
              </w:rPr>
            </w:pPr>
            <w:r>
              <w:t xml:space="preserve">39,349 </w:t>
            </w:r>
          </w:p>
        </w:tc>
        <w:tc>
          <w:tcPr>
            <w:tcW w:w="1032" w:type="dxa"/>
            <w:tcBorders>
              <w:top w:val="nil"/>
              <w:left w:val="nil"/>
              <w:bottom w:val="nil"/>
              <w:right w:val="nil"/>
            </w:tcBorders>
            <w:shd w:val="clear" w:color="auto" w:fill="auto"/>
            <w:noWrap/>
            <w:vAlign w:val="bottom"/>
            <w:hideMark/>
          </w:tcPr>
          <w:p w14:paraId="64884D36" w14:textId="77777777" w:rsidR="00FC3546" w:rsidRDefault="00FC3546" w:rsidP="00307C0E">
            <w:pPr>
              <w:rPr>
                <w:color w:val="auto"/>
                <w:lang w:eastAsia="en-GB"/>
              </w:rPr>
            </w:pPr>
            <w:r>
              <w:t xml:space="preserve">39,046 </w:t>
            </w:r>
          </w:p>
        </w:tc>
        <w:tc>
          <w:tcPr>
            <w:tcW w:w="1032" w:type="dxa"/>
            <w:tcBorders>
              <w:top w:val="nil"/>
              <w:left w:val="nil"/>
              <w:bottom w:val="nil"/>
              <w:right w:val="nil"/>
            </w:tcBorders>
            <w:shd w:val="clear" w:color="auto" w:fill="auto"/>
            <w:noWrap/>
            <w:vAlign w:val="bottom"/>
            <w:hideMark/>
          </w:tcPr>
          <w:p w14:paraId="5C06F83E" w14:textId="77777777" w:rsidR="00FC3546" w:rsidRDefault="00FC3546" w:rsidP="00307C0E">
            <w:pPr>
              <w:rPr>
                <w:color w:val="auto"/>
                <w:lang w:eastAsia="en-GB"/>
              </w:rPr>
            </w:pPr>
            <w:r>
              <w:t xml:space="preserve">38,460 </w:t>
            </w:r>
          </w:p>
        </w:tc>
        <w:tc>
          <w:tcPr>
            <w:tcW w:w="1032" w:type="dxa"/>
            <w:tcBorders>
              <w:top w:val="nil"/>
              <w:left w:val="nil"/>
              <w:bottom w:val="nil"/>
              <w:right w:val="nil"/>
            </w:tcBorders>
            <w:shd w:val="clear" w:color="auto" w:fill="auto"/>
            <w:noWrap/>
            <w:vAlign w:val="bottom"/>
            <w:hideMark/>
          </w:tcPr>
          <w:p w14:paraId="126E4462" w14:textId="77777777" w:rsidR="00FC3546" w:rsidRDefault="00FC3546" w:rsidP="00307C0E">
            <w:pPr>
              <w:rPr>
                <w:color w:val="auto"/>
                <w:lang w:eastAsia="en-GB"/>
              </w:rPr>
            </w:pPr>
            <w:r>
              <w:t xml:space="preserve">37,923 </w:t>
            </w:r>
          </w:p>
        </w:tc>
      </w:tr>
      <w:tr w:rsidR="00FC3546" w14:paraId="76763F5A" w14:textId="77777777" w:rsidTr="001A19FA">
        <w:trPr>
          <w:trHeight w:val="216"/>
        </w:trPr>
        <w:tc>
          <w:tcPr>
            <w:tcW w:w="3627" w:type="dxa"/>
            <w:tcBorders>
              <w:top w:val="nil"/>
              <w:left w:val="nil"/>
              <w:bottom w:val="nil"/>
              <w:right w:val="nil"/>
            </w:tcBorders>
            <w:shd w:val="clear" w:color="auto" w:fill="auto"/>
            <w:noWrap/>
            <w:vAlign w:val="bottom"/>
            <w:hideMark/>
          </w:tcPr>
          <w:p w14:paraId="22C3DD32" w14:textId="77777777" w:rsidR="00FC3546" w:rsidRDefault="00FC3546" w:rsidP="00307C0E">
            <w:pPr>
              <w:rPr>
                <w:lang w:eastAsia="en-GB"/>
              </w:rPr>
            </w:pPr>
            <w:r>
              <w:rPr>
                <w:lang w:eastAsia="en-GB"/>
              </w:rPr>
              <w:t>Portfolio Investments</w:t>
            </w:r>
          </w:p>
        </w:tc>
        <w:tc>
          <w:tcPr>
            <w:tcW w:w="1032" w:type="dxa"/>
            <w:tcBorders>
              <w:top w:val="nil"/>
              <w:left w:val="nil"/>
              <w:bottom w:val="nil"/>
              <w:right w:val="nil"/>
            </w:tcBorders>
            <w:shd w:val="clear" w:color="auto" w:fill="auto"/>
            <w:noWrap/>
            <w:vAlign w:val="bottom"/>
            <w:hideMark/>
          </w:tcPr>
          <w:p w14:paraId="4F09971D" w14:textId="77777777" w:rsidR="00FC3546" w:rsidRDefault="00FC3546" w:rsidP="00307C0E">
            <w:pPr>
              <w:rPr>
                <w:color w:val="auto"/>
                <w:lang w:eastAsia="en-GB"/>
              </w:rPr>
            </w:pPr>
            <w:r>
              <w:t xml:space="preserve">23,221 </w:t>
            </w:r>
          </w:p>
        </w:tc>
        <w:tc>
          <w:tcPr>
            <w:tcW w:w="1032" w:type="dxa"/>
            <w:tcBorders>
              <w:top w:val="nil"/>
              <w:left w:val="nil"/>
              <w:bottom w:val="nil"/>
              <w:right w:val="nil"/>
            </w:tcBorders>
            <w:shd w:val="clear" w:color="auto" w:fill="auto"/>
            <w:noWrap/>
            <w:vAlign w:val="bottom"/>
            <w:hideMark/>
          </w:tcPr>
          <w:p w14:paraId="3DF7061B" w14:textId="77777777" w:rsidR="00FC3546" w:rsidRDefault="00FC3546" w:rsidP="00307C0E">
            <w:pPr>
              <w:rPr>
                <w:color w:val="auto"/>
                <w:lang w:eastAsia="en-GB"/>
              </w:rPr>
            </w:pPr>
            <w:r>
              <w:t xml:space="preserve">21,770 </w:t>
            </w:r>
          </w:p>
        </w:tc>
        <w:tc>
          <w:tcPr>
            <w:tcW w:w="1032" w:type="dxa"/>
            <w:tcBorders>
              <w:top w:val="nil"/>
              <w:left w:val="nil"/>
              <w:bottom w:val="nil"/>
              <w:right w:val="nil"/>
            </w:tcBorders>
            <w:shd w:val="clear" w:color="auto" w:fill="auto"/>
            <w:noWrap/>
            <w:vAlign w:val="bottom"/>
            <w:hideMark/>
          </w:tcPr>
          <w:p w14:paraId="48B21A17" w14:textId="77777777" w:rsidR="00FC3546" w:rsidRDefault="00FC3546" w:rsidP="00307C0E">
            <w:pPr>
              <w:rPr>
                <w:color w:val="auto"/>
                <w:lang w:eastAsia="en-GB"/>
              </w:rPr>
            </w:pPr>
            <w:r>
              <w:t xml:space="preserve">20,448 </w:t>
            </w:r>
          </w:p>
        </w:tc>
        <w:tc>
          <w:tcPr>
            <w:tcW w:w="1032" w:type="dxa"/>
            <w:tcBorders>
              <w:top w:val="nil"/>
              <w:left w:val="nil"/>
              <w:bottom w:val="nil"/>
              <w:right w:val="nil"/>
            </w:tcBorders>
            <w:shd w:val="clear" w:color="auto" w:fill="auto"/>
            <w:noWrap/>
            <w:vAlign w:val="bottom"/>
            <w:hideMark/>
          </w:tcPr>
          <w:p w14:paraId="739FCDDA" w14:textId="77777777" w:rsidR="00FC3546" w:rsidRDefault="00FC3546" w:rsidP="00307C0E">
            <w:pPr>
              <w:rPr>
                <w:color w:val="auto"/>
                <w:lang w:eastAsia="en-GB"/>
              </w:rPr>
            </w:pPr>
            <w:r>
              <w:t xml:space="preserve">19,258 </w:t>
            </w:r>
          </w:p>
        </w:tc>
        <w:tc>
          <w:tcPr>
            <w:tcW w:w="1032" w:type="dxa"/>
            <w:tcBorders>
              <w:top w:val="nil"/>
              <w:left w:val="nil"/>
              <w:bottom w:val="nil"/>
              <w:right w:val="nil"/>
            </w:tcBorders>
            <w:shd w:val="clear" w:color="auto" w:fill="auto"/>
            <w:noWrap/>
            <w:vAlign w:val="bottom"/>
            <w:hideMark/>
          </w:tcPr>
          <w:p w14:paraId="54A91ACE" w14:textId="77777777" w:rsidR="00FC3546" w:rsidRDefault="00FC3546" w:rsidP="00307C0E">
            <w:pPr>
              <w:rPr>
                <w:color w:val="auto"/>
                <w:lang w:eastAsia="en-GB"/>
              </w:rPr>
            </w:pPr>
            <w:r>
              <w:t xml:space="preserve">18,211 </w:t>
            </w:r>
          </w:p>
        </w:tc>
      </w:tr>
      <w:tr w:rsidR="00FC3546" w14:paraId="12000531" w14:textId="77777777" w:rsidTr="001A19FA">
        <w:trPr>
          <w:trHeight w:val="216"/>
        </w:trPr>
        <w:tc>
          <w:tcPr>
            <w:tcW w:w="3627" w:type="dxa"/>
            <w:tcBorders>
              <w:top w:val="nil"/>
              <w:left w:val="nil"/>
              <w:bottom w:val="nil"/>
              <w:right w:val="nil"/>
            </w:tcBorders>
            <w:shd w:val="clear" w:color="auto" w:fill="auto"/>
            <w:noWrap/>
            <w:vAlign w:val="bottom"/>
            <w:hideMark/>
          </w:tcPr>
          <w:p w14:paraId="31695CD4" w14:textId="77777777" w:rsidR="00FC3546" w:rsidRDefault="00FC3546" w:rsidP="00307C0E">
            <w:pPr>
              <w:rPr>
                <w:lang w:eastAsia="en-GB"/>
              </w:rPr>
            </w:pPr>
            <w:r>
              <w:rPr>
                <w:lang w:eastAsia="en-GB"/>
              </w:rPr>
              <w:t>Investment in Joint Ventures</w:t>
            </w:r>
          </w:p>
        </w:tc>
        <w:tc>
          <w:tcPr>
            <w:tcW w:w="1032" w:type="dxa"/>
            <w:tcBorders>
              <w:top w:val="nil"/>
              <w:left w:val="nil"/>
              <w:bottom w:val="nil"/>
              <w:right w:val="nil"/>
            </w:tcBorders>
            <w:shd w:val="clear" w:color="auto" w:fill="auto"/>
            <w:noWrap/>
            <w:vAlign w:val="bottom"/>
            <w:hideMark/>
          </w:tcPr>
          <w:p w14:paraId="321AF1AE" w14:textId="77777777" w:rsidR="00FC3546" w:rsidRDefault="00FC3546" w:rsidP="00307C0E">
            <w:pPr>
              <w:rPr>
                <w:color w:val="auto"/>
                <w:lang w:eastAsia="en-GB"/>
              </w:rPr>
            </w:pPr>
            <w:r>
              <w:t xml:space="preserve">2,324 </w:t>
            </w:r>
          </w:p>
        </w:tc>
        <w:tc>
          <w:tcPr>
            <w:tcW w:w="1032" w:type="dxa"/>
            <w:tcBorders>
              <w:top w:val="nil"/>
              <w:left w:val="nil"/>
              <w:bottom w:val="nil"/>
              <w:right w:val="nil"/>
            </w:tcBorders>
            <w:shd w:val="clear" w:color="auto" w:fill="auto"/>
            <w:noWrap/>
            <w:vAlign w:val="bottom"/>
            <w:hideMark/>
          </w:tcPr>
          <w:p w14:paraId="4EB670AF" w14:textId="77777777" w:rsidR="00FC3546" w:rsidRDefault="00FC3546" w:rsidP="00307C0E">
            <w:pPr>
              <w:rPr>
                <w:color w:val="auto"/>
                <w:lang w:eastAsia="en-GB"/>
              </w:rPr>
            </w:pPr>
            <w:r>
              <w:t xml:space="preserve">2,528 </w:t>
            </w:r>
          </w:p>
        </w:tc>
        <w:tc>
          <w:tcPr>
            <w:tcW w:w="1032" w:type="dxa"/>
            <w:tcBorders>
              <w:top w:val="nil"/>
              <w:left w:val="nil"/>
              <w:bottom w:val="nil"/>
              <w:right w:val="nil"/>
            </w:tcBorders>
            <w:shd w:val="clear" w:color="auto" w:fill="auto"/>
            <w:noWrap/>
            <w:vAlign w:val="bottom"/>
            <w:hideMark/>
          </w:tcPr>
          <w:p w14:paraId="480DC68F" w14:textId="77777777" w:rsidR="00FC3546" w:rsidRDefault="00FC3546" w:rsidP="00307C0E">
            <w:pPr>
              <w:rPr>
                <w:color w:val="auto"/>
                <w:lang w:eastAsia="en-GB"/>
              </w:rPr>
            </w:pPr>
            <w:r>
              <w:t xml:space="preserve">2,663 </w:t>
            </w:r>
          </w:p>
        </w:tc>
        <w:tc>
          <w:tcPr>
            <w:tcW w:w="1032" w:type="dxa"/>
            <w:tcBorders>
              <w:top w:val="nil"/>
              <w:left w:val="nil"/>
              <w:bottom w:val="nil"/>
              <w:right w:val="nil"/>
            </w:tcBorders>
            <w:shd w:val="clear" w:color="auto" w:fill="auto"/>
            <w:noWrap/>
            <w:vAlign w:val="bottom"/>
            <w:hideMark/>
          </w:tcPr>
          <w:p w14:paraId="538745BF" w14:textId="77777777" w:rsidR="00FC3546" w:rsidRDefault="00FC3546" w:rsidP="00307C0E">
            <w:pPr>
              <w:rPr>
                <w:color w:val="auto"/>
                <w:lang w:eastAsia="en-GB"/>
              </w:rPr>
            </w:pPr>
            <w:r>
              <w:t xml:space="preserve">2,649 </w:t>
            </w:r>
          </w:p>
        </w:tc>
        <w:tc>
          <w:tcPr>
            <w:tcW w:w="1032" w:type="dxa"/>
            <w:tcBorders>
              <w:top w:val="nil"/>
              <w:left w:val="nil"/>
              <w:bottom w:val="nil"/>
              <w:right w:val="nil"/>
            </w:tcBorders>
            <w:shd w:val="clear" w:color="auto" w:fill="auto"/>
            <w:noWrap/>
            <w:vAlign w:val="bottom"/>
            <w:hideMark/>
          </w:tcPr>
          <w:p w14:paraId="078B9C83" w14:textId="77777777" w:rsidR="00FC3546" w:rsidRDefault="00FC3546" w:rsidP="00307C0E">
            <w:pPr>
              <w:rPr>
                <w:color w:val="auto"/>
                <w:lang w:eastAsia="en-GB"/>
              </w:rPr>
            </w:pPr>
            <w:r>
              <w:t xml:space="preserve">2,363 </w:t>
            </w:r>
          </w:p>
        </w:tc>
      </w:tr>
      <w:tr w:rsidR="00FC3546" w14:paraId="3622C093" w14:textId="77777777" w:rsidTr="001A19FA">
        <w:trPr>
          <w:trHeight w:val="216"/>
        </w:trPr>
        <w:tc>
          <w:tcPr>
            <w:tcW w:w="3627" w:type="dxa"/>
            <w:tcBorders>
              <w:top w:val="nil"/>
              <w:left w:val="nil"/>
              <w:bottom w:val="nil"/>
              <w:right w:val="nil"/>
            </w:tcBorders>
            <w:shd w:val="clear" w:color="auto" w:fill="auto"/>
            <w:noWrap/>
            <w:vAlign w:val="bottom"/>
            <w:hideMark/>
          </w:tcPr>
          <w:p w14:paraId="25D3D3BD" w14:textId="77777777" w:rsidR="00FC3546" w:rsidRDefault="00FC3546" w:rsidP="00307C0E">
            <w:pPr>
              <w:rPr>
                <w:lang w:eastAsia="en-GB"/>
              </w:rPr>
            </w:pPr>
            <w:r>
              <w:rPr>
                <w:lang w:eastAsia="en-GB"/>
              </w:rPr>
              <w:t>Property, Plant and Equipment</w:t>
            </w:r>
          </w:p>
        </w:tc>
        <w:tc>
          <w:tcPr>
            <w:tcW w:w="1032" w:type="dxa"/>
            <w:tcBorders>
              <w:top w:val="nil"/>
              <w:left w:val="nil"/>
              <w:bottom w:val="nil"/>
              <w:right w:val="nil"/>
            </w:tcBorders>
            <w:shd w:val="clear" w:color="auto" w:fill="auto"/>
            <w:noWrap/>
            <w:vAlign w:val="bottom"/>
            <w:hideMark/>
          </w:tcPr>
          <w:p w14:paraId="4A6EB035" w14:textId="77777777" w:rsidR="00FC3546" w:rsidRDefault="00FC3546" w:rsidP="00307C0E">
            <w:pPr>
              <w:rPr>
                <w:color w:val="auto"/>
                <w:lang w:eastAsia="en-GB"/>
              </w:rPr>
            </w:pPr>
            <w:r>
              <w:t xml:space="preserve">259 </w:t>
            </w:r>
          </w:p>
        </w:tc>
        <w:tc>
          <w:tcPr>
            <w:tcW w:w="1032" w:type="dxa"/>
            <w:tcBorders>
              <w:top w:val="nil"/>
              <w:left w:val="nil"/>
              <w:bottom w:val="nil"/>
              <w:right w:val="nil"/>
            </w:tcBorders>
            <w:shd w:val="clear" w:color="auto" w:fill="auto"/>
            <w:noWrap/>
            <w:vAlign w:val="bottom"/>
            <w:hideMark/>
          </w:tcPr>
          <w:p w14:paraId="136AC416" w14:textId="77777777" w:rsidR="00FC3546" w:rsidRDefault="00FC3546" w:rsidP="00307C0E">
            <w:pPr>
              <w:rPr>
                <w:color w:val="auto"/>
                <w:lang w:eastAsia="en-GB"/>
              </w:rPr>
            </w:pPr>
            <w:r>
              <w:t xml:space="preserve">270 </w:t>
            </w:r>
          </w:p>
        </w:tc>
        <w:tc>
          <w:tcPr>
            <w:tcW w:w="1032" w:type="dxa"/>
            <w:tcBorders>
              <w:top w:val="nil"/>
              <w:left w:val="nil"/>
              <w:bottom w:val="nil"/>
              <w:right w:val="nil"/>
            </w:tcBorders>
            <w:shd w:val="clear" w:color="auto" w:fill="auto"/>
            <w:noWrap/>
            <w:vAlign w:val="bottom"/>
            <w:hideMark/>
          </w:tcPr>
          <w:p w14:paraId="01F149E0" w14:textId="77777777" w:rsidR="00FC3546" w:rsidRDefault="00FC3546" w:rsidP="00307C0E">
            <w:pPr>
              <w:rPr>
                <w:color w:val="auto"/>
                <w:lang w:eastAsia="en-GB"/>
              </w:rPr>
            </w:pPr>
            <w:r>
              <w:t xml:space="preserve">290 </w:t>
            </w:r>
          </w:p>
        </w:tc>
        <w:tc>
          <w:tcPr>
            <w:tcW w:w="1032" w:type="dxa"/>
            <w:tcBorders>
              <w:top w:val="nil"/>
              <w:left w:val="nil"/>
              <w:bottom w:val="nil"/>
              <w:right w:val="nil"/>
            </w:tcBorders>
            <w:shd w:val="clear" w:color="auto" w:fill="auto"/>
            <w:noWrap/>
            <w:vAlign w:val="bottom"/>
            <w:hideMark/>
          </w:tcPr>
          <w:p w14:paraId="20ABCD99" w14:textId="77777777" w:rsidR="00FC3546" w:rsidRDefault="00FC3546" w:rsidP="00307C0E">
            <w:pPr>
              <w:rPr>
                <w:color w:val="auto"/>
                <w:lang w:eastAsia="en-GB"/>
              </w:rPr>
            </w:pPr>
            <w:r>
              <w:t xml:space="preserve">316 </w:t>
            </w:r>
          </w:p>
        </w:tc>
        <w:tc>
          <w:tcPr>
            <w:tcW w:w="1032" w:type="dxa"/>
            <w:tcBorders>
              <w:top w:val="nil"/>
              <w:left w:val="nil"/>
              <w:bottom w:val="nil"/>
              <w:right w:val="nil"/>
            </w:tcBorders>
            <w:shd w:val="clear" w:color="auto" w:fill="auto"/>
            <w:noWrap/>
            <w:vAlign w:val="bottom"/>
            <w:hideMark/>
          </w:tcPr>
          <w:p w14:paraId="79FB3B66" w14:textId="77777777" w:rsidR="00FC3546" w:rsidRDefault="00FC3546" w:rsidP="00307C0E">
            <w:pPr>
              <w:rPr>
                <w:color w:val="auto"/>
                <w:lang w:eastAsia="en-GB"/>
              </w:rPr>
            </w:pPr>
            <w:r>
              <w:t xml:space="preserve">270 </w:t>
            </w:r>
          </w:p>
        </w:tc>
      </w:tr>
      <w:tr w:rsidR="00FC3546" w14:paraId="43DCD255" w14:textId="77777777" w:rsidTr="001A19FA">
        <w:trPr>
          <w:trHeight w:val="216"/>
        </w:trPr>
        <w:tc>
          <w:tcPr>
            <w:tcW w:w="3627" w:type="dxa"/>
            <w:tcBorders>
              <w:top w:val="nil"/>
              <w:left w:val="nil"/>
              <w:bottom w:val="nil"/>
              <w:right w:val="nil"/>
            </w:tcBorders>
            <w:shd w:val="clear" w:color="auto" w:fill="auto"/>
            <w:noWrap/>
            <w:vAlign w:val="bottom"/>
            <w:hideMark/>
          </w:tcPr>
          <w:p w14:paraId="6E429F71" w14:textId="77777777" w:rsidR="00FC3546" w:rsidRDefault="00FC3546" w:rsidP="00307C0E">
            <w:pPr>
              <w:rPr>
                <w:lang w:eastAsia="en-GB"/>
              </w:rPr>
            </w:pPr>
            <w:r>
              <w:rPr>
                <w:lang w:eastAsia="en-GB"/>
              </w:rPr>
              <w:t>Right of Use Assets</w:t>
            </w:r>
          </w:p>
        </w:tc>
        <w:tc>
          <w:tcPr>
            <w:tcW w:w="1032" w:type="dxa"/>
            <w:tcBorders>
              <w:top w:val="nil"/>
              <w:left w:val="nil"/>
              <w:bottom w:val="nil"/>
              <w:right w:val="nil"/>
            </w:tcBorders>
            <w:shd w:val="clear" w:color="auto" w:fill="auto"/>
            <w:noWrap/>
            <w:vAlign w:val="bottom"/>
            <w:hideMark/>
          </w:tcPr>
          <w:p w14:paraId="0CEB9C4D" w14:textId="77777777" w:rsidR="00FC3546" w:rsidRDefault="00FC3546" w:rsidP="00307C0E">
            <w:pPr>
              <w:rPr>
                <w:color w:val="auto"/>
                <w:lang w:eastAsia="en-GB"/>
              </w:rPr>
            </w:pPr>
            <w:r>
              <w:t xml:space="preserve">587 </w:t>
            </w:r>
          </w:p>
        </w:tc>
        <w:tc>
          <w:tcPr>
            <w:tcW w:w="1032" w:type="dxa"/>
            <w:tcBorders>
              <w:top w:val="nil"/>
              <w:left w:val="nil"/>
              <w:bottom w:val="nil"/>
              <w:right w:val="nil"/>
            </w:tcBorders>
            <w:shd w:val="clear" w:color="auto" w:fill="auto"/>
            <w:noWrap/>
            <w:vAlign w:val="bottom"/>
            <w:hideMark/>
          </w:tcPr>
          <w:p w14:paraId="45D7FF54" w14:textId="77777777" w:rsidR="00FC3546" w:rsidRDefault="00FC3546" w:rsidP="00307C0E">
            <w:pPr>
              <w:rPr>
                <w:color w:val="auto"/>
                <w:lang w:eastAsia="en-GB"/>
              </w:rPr>
            </w:pPr>
            <w:r>
              <w:t xml:space="preserve">502 </w:t>
            </w:r>
          </w:p>
        </w:tc>
        <w:tc>
          <w:tcPr>
            <w:tcW w:w="1032" w:type="dxa"/>
            <w:tcBorders>
              <w:top w:val="nil"/>
              <w:left w:val="nil"/>
              <w:bottom w:val="nil"/>
              <w:right w:val="nil"/>
            </w:tcBorders>
            <w:shd w:val="clear" w:color="auto" w:fill="auto"/>
            <w:noWrap/>
            <w:vAlign w:val="bottom"/>
            <w:hideMark/>
          </w:tcPr>
          <w:p w14:paraId="0A6B0CB1" w14:textId="77777777" w:rsidR="00FC3546" w:rsidRDefault="00FC3546" w:rsidP="00307C0E">
            <w:pPr>
              <w:rPr>
                <w:color w:val="auto"/>
                <w:lang w:eastAsia="en-GB"/>
              </w:rPr>
            </w:pPr>
            <w:r>
              <w:t xml:space="preserve">440 </w:t>
            </w:r>
          </w:p>
        </w:tc>
        <w:tc>
          <w:tcPr>
            <w:tcW w:w="1032" w:type="dxa"/>
            <w:tcBorders>
              <w:top w:val="nil"/>
              <w:left w:val="nil"/>
              <w:bottom w:val="nil"/>
              <w:right w:val="nil"/>
            </w:tcBorders>
            <w:shd w:val="clear" w:color="auto" w:fill="auto"/>
            <w:noWrap/>
            <w:vAlign w:val="bottom"/>
            <w:hideMark/>
          </w:tcPr>
          <w:p w14:paraId="47D2873E" w14:textId="77777777" w:rsidR="00FC3546" w:rsidRDefault="00FC3546" w:rsidP="00307C0E">
            <w:pPr>
              <w:rPr>
                <w:color w:val="auto"/>
                <w:lang w:eastAsia="en-GB"/>
              </w:rPr>
            </w:pPr>
            <w:r>
              <w:t xml:space="preserve">396 </w:t>
            </w:r>
          </w:p>
        </w:tc>
        <w:tc>
          <w:tcPr>
            <w:tcW w:w="1032" w:type="dxa"/>
            <w:tcBorders>
              <w:top w:val="nil"/>
              <w:left w:val="nil"/>
              <w:bottom w:val="nil"/>
              <w:right w:val="nil"/>
            </w:tcBorders>
            <w:shd w:val="clear" w:color="auto" w:fill="auto"/>
            <w:noWrap/>
            <w:vAlign w:val="bottom"/>
            <w:hideMark/>
          </w:tcPr>
          <w:p w14:paraId="729B1E0D" w14:textId="77777777" w:rsidR="00FC3546" w:rsidRDefault="00FC3546" w:rsidP="00307C0E">
            <w:pPr>
              <w:rPr>
                <w:color w:val="auto"/>
                <w:lang w:eastAsia="en-GB"/>
              </w:rPr>
            </w:pPr>
            <w:r>
              <w:t xml:space="preserve">347 </w:t>
            </w:r>
          </w:p>
        </w:tc>
      </w:tr>
      <w:tr w:rsidR="00FC3546" w14:paraId="2B334AA4" w14:textId="77777777" w:rsidTr="001A19FA">
        <w:trPr>
          <w:trHeight w:val="216"/>
        </w:trPr>
        <w:tc>
          <w:tcPr>
            <w:tcW w:w="3627" w:type="dxa"/>
            <w:tcBorders>
              <w:top w:val="nil"/>
              <w:left w:val="nil"/>
              <w:bottom w:val="nil"/>
              <w:right w:val="nil"/>
            </w:tcBorders>
            <w:shd w:val="clear" w:color="auto" w:fill="auto"/>
            <w:noWrap/>
            <w:vAlign w:val="bottom"/>
            <w:hideMark/>
          </w:tcPr>
          <w:p w14:paraId="097DD93B" w14:textId="77777777" w:rsidR="00FC3546" w:rsidRDefault="00FC3546" w:rsidP="00307C0E">
            <w:pPr>
              <w:rPr>
                <w:lang w:eastAsia="en-GB"/>
              </w:rPr>
            </w:pPr>
            <w:r>
              <w:rPr>
                <w:lang w:eastAsia="en-GB"/>
              </w:rPr>
              <w:t>Deferred Tax Assets</w:t>
            </w:r>
          </w:p>
        </w:tc>
        <w:tc>
          <w:tcPr>
            <w:tcW w:w="1032" w:type="dxa"/>
            <w:tcBorders>
              <w:top w:val="nil"/>
              <w:left w:val="nil"/>
              <w:bottom w:val="nil"/>
              <w:right w:val="nil"/>
            </w:tcBorders>
            <w:shd w:val="clear" w:color="auto" w:fill="auto"/>
            <w:noWrap/>
            <w:vAlign w:val="bottom"/>
            <w:hideMark/>
          </w:tcPr>
          <w:p w14:paraId="3C035173" w14:textId="77777777" w:rsidR="00FC3546" w:rsidRDefault="00FC3546" w:rsidP="00307C0E">
            <w:pPr>
              <w:rPr>
                <w:color w:val="auto"/>
                <w:lang w:eastAsia="en-GB"/>
              </w:rPr>
            </w:pPr>
            <w:r>
              <w:t xml:space="preserve">2,078 </w:t>
            </w:r>
          </w:p>
        </w:tc>
        <w:tc>
          <w:tcPr>
            <w:tcW w:w="1032" w:type="dxa"/>
            <w:tcBorders>
              <w:top w:val="nil"/>
              <w:left w:val="nil"/>
              <w:bottom w:val="nil"/>
              <w:right w:val="nil"/>
            </w:tcBorders>
            <w:shd w:val="clear" w:color="auto" w:fill="auto"/>
            <w:noWrap/>
            <w:vAlign w:val="bottom"/>
            <w:hideMark/>
          </w:tcPr>
          <w:p w14:paraId="66587846" w14:textId="77777777" w:rsidR="00FC3546" w:rsidRDefault="00FC3546" w:rsidP="00307C0E">
            <w:pPr>
              <w:rPr>
                <w:color w:val="auto"/>
                <w:lang w:eastAsia="en-GB"/>
              </w:rPr>
            </w:pPr>
            <w:r>
              <w:t xml:space="preserve">2,078 </w:t>
            </w:r>
          </w:p>
        </w:tc>
        <w:tc>
          <w:tcPr>
            <w:tcW w:w="1032" w:type="dxa"/>
            <w:tcBorders>
              <w:top w:val="nil"/>
              <w:left w:val="nil"/>
              <w:bottom w:val="nil"/>
              <w:right w:val="nil"/>
            </w:tcBorders>
            <w:shd w:val="clear" w:color="auto" w:fill="auto"/>
            <w:noWrap/>
            <w:vAlign w:val="bottom"/>
            <w:hideMark/>
          </w:tcPr>
          <w:p w14:paraId="6B0B0AEA" w14:textId="77777777" w:rsidR="00FC3546" w:rsidRDefault="00FC3546" w:rsidP="00307C0E">
            <w:pPr>
              <w:rPr>
                <w:color w:val="auto"/>
                <w:lang w:eastAsia="en-GB"/>
              </w:rPr>
            </w:pPr>
            <w:r>
              <w:t xml:space="preserve">2,078 </w:t>
            </w:r>
          </w:p>
        </w:tc>
        <w:tc>
          <w:tcPr>
            <w:tcW w:w="1032" w:type="dxa"/>
            <w:tcBorders>
              <w:top w:val="nil"/>
              <w:left w:val="nil"/>
              <w:bottom w:val="nil"/>
              <w:right w:val="nil"/>
            </w:tcBorders>
            <w:shd w:val="clear" w:color="auto" w:fill="auto"/>
            <w:noWrap/>
            <w:vAlign w:val="bottom"/>
            <w:hideMark/>
          </w:tcPr>
          <w:p w14:paraId="21AEAC05" w14:textId="77777777" w:rsidR="00FC3546" w:rsidRDefault="00FC3546" w:rsidP="00307C0E">
            <w:pPr>
              <w:rPr>
                <w:color w:val="auto"/>
                <w:lang w:eastAsia="en-GB"/>
              </w:rPr>
            </w:pPr>
            <w:r>
              <w:t xml:space="preserve">2,078 </w:t>
            </w:r>
          </w:p>
        </w:tc>
        <w:tc>
          <w:tcPr>
            <w:tcW w:w="1032" w:type="dxa"/>
            <w:tcBorders>
              <w:top w:val="nil"/>
              <w:left w:val="nil"/>
              <w:bottom w:val="nil"/>
              <w:right w:val="nil"/>
            </w:tcBorders>
            <w:shd w:val="clear" w:color="auto" w:fill="auto"/>
            <w:noWrap/>
            <w:vAlign w:val="bottom"/>
            <w:hideMark/>
          </w:tcPr>
          <w:p w14:paraId="4509FCC7" w14:textId="77777777" w:rsidR="00FC3546" w:rsidRDefault="00FC3546" w:rsidP="00307C0E">
            <w:pPr>
              <w:rPr>
                <w:color w:val="auto"/>
                <w:lang w:eastAsia="en-GB"/>
              </w:rPr>
            </w:pPr>
            <w:r>
              <w:t xml:space="preserve">2,078 </w:t>
            </w:r>
          </w:p>
        </w:tc>
      </w:tr>
      <w:tr w:rsidR="00FC3546" w14:paraId="61071AA2" w14:textId="77777777" w:rsidTr="001A19FA">
        <w:trPr>
          <w:trHeight w:val="216"/>
        </w:trPr>
        <w:tc>
          <w:tcPr>
            <w:tcW w:w="3627" w:type="dxa"/>
            <w:tcBorders>
              <w:top w:val="nil"/>
              <w:left w:val="nil"/>
              <w:bottom w:val="nil"/>
              <w:right w:val="nil"/>
            </w:tcBorders>
            <w:shd w:val="clear" w:color="auto" w:fill="auto"/>
            <w:noWrap/>
            <w:vAlign w:val="bottom"/>
            <w:hideMark/>
          </w:tcPr>
          <w:p w14:paraId="69C34214" w14:textId="77777777" w:rsidR="00FC3546" w:rsidRDefault="00FC3546" w:rsidP="00307C0E">
            <w:pPr>
              <w:rPr>
                <w:lang w:eastAsia="en-GB"/>
              </w:rPr>
            </w:pPr>
            <w:r>
              <w:rPr>
                <w:lang w:eastAsia="en-GB"/>
              </w:rPr>
              <w:t>Other Financial Assets</w:t>
            </w:r>
          </w:p>
        </w:tc>
        <w:tc>
          <w:tcPr>
            <w:tcW w:w="1032" w:type="dxa"/>
            <w:tcBorders>
              <w:top w:val="nil"/>
              <w:left w:val="nil"/>
              <w:bottom w:val="nil"/>
              <w:right w:val="nil"/>
            </w:tcBorders>
            <w:shd w:val="clear" w:color="auto" w:fill="auto"/>
            <w:noWrap/>
            <w:vAlign w:val="bottom"/>
            <w:hideMark/>
          </w:tcPr>
          <w:p w14:paraId="02CAE491" w14:textId="77777777" w:rsidR="00FC3546" w:rsidRDefault="00FC3546" w:rsidP="00307C0E">
            <w:pPr>
              <w:rPr>
                <w:color w:val="auto"/>
                <w:lang w:eastAsia="en-GB"/>
              </w:rPr>
            </w:pPr>
            <w:r>
              <w:t xml:space="preserve">192 </w:t>
            </w:r>
          </w:p>
        </w:tc>
        <w:tc>
          <w:tcPr>
            <w:tcW w:w="1032" w:type="dxa"/>
            <w:tcBorders>
              <w:top w:val="nil"/>
              <w:left w:val="nil"/>
              <w:bottom w:val="nil"/>
              <w:right w:val="nil"/>
            </w:tcBorders>
            <w:shd w:val="clear" w:color="auto" w:fill="auto"/>
            <w:noWrap/>
            <w:vAlign w:val="bottom"/>
            <w:hideMark/>
          </w:tcPr>
          <w:p w14:paraId="3CAF4659" w14:textId="77777777" w:rsidR="00FC3546" w:rsidRDefault="00FC3546" w:rsidP="00307C0E">
            <w:pPr>
              <w:rPr>
                <w:color w:val="auto"/>
                <w:lang w:eastAsia="en-GB"/>
              </w:rPr>
            </w:pPr>
            <w:r>
              <w:t xml:space="preserve">192 </w:t>
            </w:r>
          </w:p>
        </w:tc>
        <w:tc>
          <w:tcPr>
            <w:tcW w:w="1032" w:type="dxa"/>
            <w:tcBorders>
              <w:top w:val="nil"/>
              <w:left w:val="nil"/>
              <w:bottom w:val="nil"/>
              <w:right w:val="nil"/>
            </w:tcBorders>
            <w:shd w:val="clear" w:color="auto" w:fill="auto"/>
            <w:noWrap/>
            <w:vAlign w:val="bottom"/>
            <w:hideMark/>
          </w:tcPr>
          <w:p w14:paraId="2B2A9C9A" w14:textId="77777777" w:rsidR="00FC3546" w:rsidRDefault="00FC3546" w:rsidP="00307C0E">
            <w:pPr>
              <w:rPr>
                <w:color w:val="auto"/>
                <w:lang w:eastAsia="en-GB"/>
              </w:rPr>
            </w:pPr>
            <w:r>
              <w:t xml:space="preserve">192 </w:t>
            </w:r>
          </w:p>
        </w:tc>
        <w:tc>
          <w:tcPr>
            <w:tcW w:w="1032" w:type="dxa"/>
            <w:tcBorders>
              <w:top w:val="nil"/>
              <w:left w:val="nil"/>
              <w:bottom w:val="nil"/>
              <w:right w:val="nil"/>
            </w:tcBorders>
            <w:shd w:val="clear" w:color="auto" w:fill="auto"/>
            <w:noWrap/>
            <w:vAlign w:val="bottom"/>
            <w:hideMark/>
          </w:tcPr>
          <w:p w14:paraId="1CC68961" w14:textId="77777777" w:rsidR="00FC3546" w:rsidRDefault="00FC3546" w:rsidP="00307C0E">
            <w:pPr>
              <w:rPr>
                <w:color w:val="auto"/>
                <w:lang w:eastAsia="en-GB"/>
              </w:rPr>
            </w:pPr>
            <w:r>
              <w:t xml:space="preserve">192 </w:t>
            </w:r>
          </w:p>
        </w:tc>
        <w:tc>
          <w:tcPr>
            <w:tcW w:w="1032" w:type="dxa"/>
            <w:tcBorders>
              <w:top w:val="nil"/>
              <w:left w:val="nil"/>
              <w:bottom w:val="nil"/>
              <w:right w:val="nil"/>
            </w:tcBorders>
            <w:shd w:val="clear" w:color="auto" w:fill="auto"/>
            <w:noWrap/>
            <w:vAlign w:val="bottom"/>
            <w:hideMark/>
          </w:tcPr>
          <w:p w14:paraId="07910204" w14:textId="77777777" w:rsidR="00FC3546" w:rsidRDefault="00FC3546" w:rsidP="00307C0E">
            <w:pPr>
              <w:rPr>
                <w:color w:val="auto"/>
                <w:lang w:eastAsia="en-GB"/>
              </w:rPr>
            </w:pPr>
            <w:r>
              <w:t xml:space="preserve">192 </w:t>
            </w:r>
          </w:p>
        </w:tc>
      </w:tr>
      <w:tr w:rsidR="00FC3546" w14:paraId="094EAB7E" w14:textId="77777777" w:rsidTr="001A19FA">
        <w:trPr>
          <w:trHeight w:val="216"/>
        </w:trPr>
        <w:tc>
          <w:tcPr>
            <w:tcW w:w="3627" w:type="dxa"/>
            <w:tcBorders>
              <w:top w:val="single" w:sz="4" w:space="0" w:color="auto"/>
              <w:left w:val="nil"/>
              <w:bottom w:val="single" w:sz="4" w:space="0" w:color="auto"/>
              <w:right w:val="nil"/>
            </w:tcBorders>
            <w:shd w:val="clear" w:color="auto" w:fill="auto"/>
            <w:noWrap/>
            <w:vAlign w:val="bottom"/>
            <w:hideMark/>
          </w:tcPr>
          <w:p w14:paraId="6895A81E" w14:textId="77777777" w:rsidR="00FC3546" w:rsidRDefault="00FC3546" w:rsidP="00307C0E">
            <w:pPr>
              <w:rPr>
                <w:lang w:eastAsia="en-GB"/>
              </w:rPr>
            </w:pPr>
            <w:r>
              <w:rPr>
                <w:lang w:eastAsia="en-GB"/>
              </w:rPr>
              <w:t>Non-Current Assets</w:t>
            </w:r>
          </w:p>
        </w:tc>
        <w:tc>
          <w:tcPr>
            <w:tcW w:w="1032" w:type="dxa"/>
            <w:tcBorders>
              <w:top w:val="single" w:sz="4" w:space="0" w:color="auto"/>
              <w:left w:val="nil"/>
              <w:bottom w:val="single" w:sz="4" w:space="0" w:color="auto"/>
              <w:right w:val="nil"/>
            </w:tcBorders>
            <w:shd w:val="clear" w:color="auto" w:fill="auto"/>
            <w:noWrap/>
            <w:vAlign w:val="bottom"/>
            <w:hideMark/>
          </w:tcPr>
          <w:p w14:paraId="505F7CFC" w14:textId="77777777" w:rsidR="00FC3546" w:rsidRDefault="00FC3546" w:rsidP="00307C0E">
            <w:pPr>
              <w:rPr>
                <w:color w:val="auto"/>
                <w:lang w:eastAsia="en-GB"/>
              </w:rPr>
            </w:pPr>
            <w:r>
              <w:t xml:space="preserve">68,739 </w:t>
            </w:r>
          </w:p>
        </w:tc>
        <w:tc>
          <w:tcPr>
            <w:tcW w:w="1032" w:type="dxa"/>
            <w:tcBorders>
              <w:top w:val="single" w:sz="4" w:space="0" w:color="auto"/>
              <w:left w:val="nil"/>
              <w:bottom w:val="single" w:sz="4" w:space="0" w:color="auto"/>
              <w:right w:val="nil"/>
            </w:tcBorders>
            <w:shd w:val="clear" w:color="auto" w:fill="auto"/>
            <w:noWrap/>
            <w:vAlign w:val="bottom"/>
            <w:hideMark/>
          </w:tcPr>
          <w:p w14:paraId="7A4AB393" w14:textId="77777777" w:rsidR="00FC3546" w:rsidRDefault="00FC3546" w:rsidP="00307C0E">
            <w:pPr>
              <w:rPr>
                <w:color w:val="auto"/>
                <w:lang w:eastAsia="en-GB"/>
              </w:rPr>
            </w:pPr>
            <w:r>
              <w:t xml:space="preserve">66,690 </w:t>
            </w:r>
          </w:p>
        </w:tc>
        <w:tc>
          <w:tcPr>
            <w:tcW w:w="1032" w:type="dxa"/>
            <w:tcBorders>
              <w:top w:val="single" w:sz="4" w:space="0" w:color="auto"/>
              <w:left w:val="nil"/>
              <w:bottom w:val="single" w:sz="4" w:space="0" w:color="auto"/>
              <w:right w:val="nil"/>
            </w:tcBorders>
            <w:shd w:val="clear" w:color="auto" w:fill="auto"/>
            <w:noWrap/>
            <w:vAlign w:val="bottom"/>
            <w:hideMark/>
          </w:tcPr>
          <w:p w14:paraId="1ED7FB0D" w14:textId="77777777" w:rsidR="00FC3546" w:rsidRDefault="00FC3546" w:rsidP="00307C0E">
            <w:pPr>
              <w:rPr>
                <w:color w:val="auto"/>
                <w:lang w:eastAsia="en-GB"/>
              </w:rPr>
            </w:pPr>
            <w:r>
              <w:t xml:space="preserve">65,157 </w:t>
            </w:r>
          </w:p>
        </w:tc>
        <w:tc>
          <w:tcPr>
            <w:tcW w:w="1032" w:type="dxa"/>
            <w:tcBorders>
              <w:top w:val="single" w:sz="4" w:space="0" w:color="auto"/>
              <w:left w:val="nil"/>
              <w:bottom w:val="single" w:sz="4" w:space="0" w:color="auto"/>
              <w:right w:val="nil"/>
            </w:tcBorders>
            <w:shd w:val="clear" w:color="auto" w:fill="auto"/>
            <w:noWrap/>
            <w:vAlign w:val="bottom"/>
            <w:hideMark/>
          </w:tcPr>
          <w:p w14:paraId="5EC6E3E2" w14:textId="77777777" w:rsidR="00FC3546" w:rsidRDefault="00FC3546" w:rsidP="00307C0E">
            <w:pPr>
              <w:rPr>
                <w:color w:val="auto"/>
                <w:lang w:eastAsia="en-GB"/>
              </w:rPr>
            </w:pPr>
            <w:r>
              <w:t xml:space="preserve">63,348 </w:t>
            </w:r>
          </w:p>
        </w:tc>
        <w:tc>
          <w:tcPr>
            <w:tcW w:w="1032" w:type="dxa"/>
            <w:tcBorders>
              <w:top w:val="single" w:sz="4" w:space="0" w:color="auto"/>
              <w:left w:val="nil"/>
              <w:bottom w:val="single" w:sz="4" w:space="0" w:color="auto"/>
              <w:right w:val="nil"/>
            </w:tcBorders>
            <w:shd w:val="clear" w:color="auto" w:fill="auto"/>
            <w:noWrap/>
            <w:vAlign w:val="bottom"/>
            <w:hideMark/>
          </w:tcPr>
          <w:p w14:paraId="0F213DDB" w14:textId="77777777" w:rsidR="00FC3546" w:rsidRDefault="00FC3546" w:rsidP="00307C0E">
            <w:pPr>
              <w:rPr>
                <w:color w:val="auto"/>
                <w:lang w:eastAsia="en-GB"/>
              </w:rPr>
            </w:pPr>
            <w:r>
              <w:t xml:space="preserve">61,383 </w:t>
            </w:r>
          </w:p>
        </w:tc>
      </w:tr>
      <w:tr w:rsidR="00FC3546" w14:paraId="628443C2" w14:textId="77777777" w:rsidTr="001A19FA">
        <w:trPr>
          <w:trHeight w:val="216"/>
        </w:trPr>
        <w:tc>
          <w:tcPr>
            <w:tcW w:w="3627" w:type="dxa"/>
            <w:tcBorders>
              <w:top w:val="nil"/>
              <w:left w:val="nil"/>
              <w:bottom w:val="nil"/>
              <w:right w:val="nil"/>
            </w:tcBorders>
            <w:shd w:val="clear" w:color="auto" w:fill="auto"/>
            <w:noWrap/>
            <w:vAlign w:val="bottom"/>
            <w:hideMark/>
          </w:tcPr>
          <w:p w14:paraId="2A15A557" w14:textId="77777777" w:rsidR="00FC3546" w:rsidRDefault="00FC3546" w:rsidP="00307C0E">
            <w:pPr>
              <w:rPr>
                <w:lang w:eastAsia="en-GB"/>
              </w:rPr>
            </w:pPr>
            <w:r>
              <w:rPr>
                <w:lang w:eastAsia="en-GB"/>
              </w:rPr>
              <w:t>Property Holdings</w:t>
            </w:r>
          </w:p>
        </w:tc>
        <w:tc>
          <w:tcPr>
            <w:tcW w:w="1032" w:type="dxa"/>
            <w:tcBorders>
              <w:top w:val="nil"/>
              <w:left w:val="nil"/>
              <w:bottom w:val="nil"/>
              <w:right w:val="nil"/>
            </w:tcBorders>
            <w:shd w:val="clear" w:color="auto" w:fill="auto"/>
            <w:noWrap/>
            <w:vAlign w:val="bottom"/>
            <w:hideMark/>
          </w:tcPr>
          <w:p w14:paraId="1B74C6A9" w14:textId="77777777" w:rsidR="00FC3546" w:rsidRDefault="00FC3546" w:rsidP="00307C0E">
            <w:pPr>
              <w:rPr>
                <w:color w:val="auto"/>
                <w:lang w:eastAsia="en-GB"/>
              </w:rPr>
            </w:pPr>
            <w:r>
              <w:t xml:space="preserve">317 </w:t>
            </w:r>
          </w:p>
        </w:tc>
        <w:tc>
          <w:tcPr>
            <w:tcW w:w="1032" w:type="dxa"/>
            <w:tcBorders>
              <w:top w:val="nil"/>
              <w:left w:val="nil"/>
              <w:bottom w:val="nil"/>
              <w:right w:val="nil"/>
            </w:tcBorders>
            <w:shd w:val="clear" w:color="auto" w:fill="auto"/>
            <w:noWrap/>
            <w:vAlign w:val="bottom"/>
            <w:hideMark/>
          </w:tcPr>
          <w:p w14:paraId="69F602E1" w14:textId="77777777" w:rsidR="00FC3546" w:rsidRDefault="00FC3546" w:rsidP="00307C0E">
            <w:pPr>
              <w:rPr>
                <w:color w:val="auto"/>
                <w:lang w:eastAsia="en-GB"/>
              </w:rPr>
            </w:pPr>
            <w:r>
              <w:t xml:space="preserve">317 </w:t>
            </w:r>
          </w:p>
        </w:tc>
        <w:tc>
          <w:tcPr>
            <w:tcW w:w="1032" w:type="dxa"/>
            <w:tcBorders>
              <w:top w:val="nil"/>
              <w:left w:val="nil"/>
              <w:bottom w:val="nil"/>
              <w:right w:val="nil"/>
            </w:tcBorders>
            <w:shd w:val="clear" w:color="auto" w:fill="auto"/>
            <w:noWrap/>
            <w:vAlign w:val="bottom"/>
            <w:hideMark/>
          </w:tcPr>
          <w:p w14:paraId="1DD96881" w14:textId="77777777" w:rsidR="00FC3546" w:rsidRDefault="00FC3546" w:rsidP="00307C0E">
            <w:pPr>
              <w:rPr>
                <w:color w:val="auto"/>
                <w:lang w:eastAsia="en-GB"/>
              </w:rPr>
            </w:pPr>
            <w:r>
              <w:t xml:space="preserve">317 </w:t>
            </w:r>
          </w:p>
        </w:tc>
        <w:tc>
          <w:tcPr>
            <w:tcW w:w="1032" w:type="dxa"/>
            <w:tcBorders>
              <w:top w:val="nil"/>
              <w:left w:val="nil"/>
              <w:bottom w:val="nil"/>
              <w:right w:val="nil"/>
            </w:tcBorders>
            <w:shd w:val="clear" w:color="auto" w:fill="auto"/>
            <w:noWrap/>
            <w:vAlign w:val="bottom"/>
            <w:hideMark/>
          </w:tcPr>
          <w:p w14:paraId="388ACC85" w14:textId="77777777" w:rsidR="00FC3546" w:rsidRDefault="00FC3546" w:rsidP="00307C0E">
            <w:pPr>
              <w:rPr>
                <w:color w:val="auto"/>
                <w:lang w:eastAsia="en-GB"/>
              </w:rPr>
            </w:pPr>
            <w:r>
              <w:t xml:space="preserve">317 </w:t>
            </w:r>
          </w:p>
        </w:tc>
        <w:tc>
          <w:tcPr>
            <w:tcW w:w="1032" w:type="dxa"/>
            <w:tcBorders>
              <w:top w:val="nil"/>
              <w:left w:val="nil"/>
              <w:bottom w:val="nil"/>
              <w:right w:val="nil"/>
            </w:tcBorders>
            <w:shd w:val="clear" w:color="auto" w:fill="auto"/>
            <w:noWrap/>
            <w:vAlign w:val="bottom"/>
            <w:hideMark/>
          </w:tcPr>
          <w:p w14:paraId="3FD4D1E0" w14:textId="77777777" w:rsidR="00FC3546" w:rsidRDefault="00FC3546" w:rsidP="00307C0E">
            <w:pPr>
              <w:rPr>
                <w:color w:val="auto"/>
                <w:lang w:eastAsia="en-GB"/>
              </w:rPr>
            </w:pPr>
            <w:r>
              <w:t xml:space="preserve">317 </w:t>
            </w:r>
          </w:p>
        </w:tc>
      </w:tr>
      <w:tr w:rsidR="00FC3546" w14:paraId="0159CED8" w14:textId="77777777" w:rsidTr="001A19FA">
        <w:trPr>
          <w:trHeight w:val="216"/>
        </w:trPr>
        <w:tc>
          <w:tcPr>
            <w:tcW w:w="3627" w:type="dxa"/>
            <w:tcBorders>
              <w:top w:val="nil"/>
              <w:left w:val="nil"/>
              <w:bottom w:val="nil"/>
              <w:right w:val="nil"/>
            </w:tcBorders>
            <w:shd w:val="clear" w:color="auto" w:fill="auto"/>
            <w:noWrap/>
            <w:vAlign w:val="bottom"/>
            <w:hideMark/>
          </w:tcPr>
          <w:p w14:paraId="07284AF6" w14:textId="77777777" w:rsidR="00FC3546" w:rsidRDefault="00FC3546" w:rsidP="00307C0E">
            <w:pPr>
              <w:rPr>
                <w:lang w:eastAsia="en-GB"/>
              </w:rPr>
            </w:pPr>
            <w:r>
              <w:rPr>
                <w:lang w:eastAsia="en-GB"/>
              </w:rPr>
              <w:t>Tax Receivable</w:t>
            </w:r>
          </w:p>
        </w:tc>
        <w:tc>
          <w:tcPr>
            <w:tcW w:w="1032" w:type="dxa"/>
            <w:tcBorders>
              <w:top w:val="nil"/>
              <w:left w:val="nil"/>
              <w:bottom w:val="nil"/>
              <w:right w:val="nil"/>
            </w:tcBorders>
            <w:shd w:val="clear" w:color="auto" w:fill="auto"/>
            <w:noWrap/>
            <w:vAlign w:val="bottom"/>
            <w:hideMark/>
          </w:tcPr>
          <w:p w14:paraId="2FD07EE8" w14:textId="77777777" w:rsidR="00FC3546" w:rsidRDefault="00FC3546" w:rsidP="00307C0E">
            <w:pPr>
              <w:rPr>
                <w:color w:val="auto"/>
                <w:lang w:eastAsia="en-GB"/>
              </w:rPr>
            </w:pPr>
            <w:r>
              <w:t xml:space="preserve">814 </w:t>
            </w:r>
          </w:p>
        </w:tc>
        <w:tc>
          <w:tcPr>
            <w:tcW w:w="1032" w:type="dxa"/>
            <w:tcBorders>
              <w:top w:val="nil"/>
              <w:left w:val="nil"/>
              <w:bottom w:val="nil"/>
              <w:right w:val="nil"/>
            </w:tcBorders>
            <w:shd w:val="clear" w:color="auto" w:fill="auto"/>
            <w:noWrap/>
            <w:vAlign w:val="bottom"/>
            <w:hideMark/>
          </w:tcPr>
          <w:p w14:paraId="6CA16551" w14:textId="77777777" w:rsidR="00FC3546" w:rsidRDefault="00FC3546" w:rsidP="00307C0E">
            <w:pPr>
              <w:rPr>
                <w:color w:val="auto"/>
                <w:lang w:eastAsia="en-GB"/>
              </w:rPr>
            </w:pPr>
            <w:r>
              <w:t xml:space="preserve">814 </w:t>
            </w:r>
          </w:p>
        </w:tc>
        <w:tc>
          <w:tcPr>
            <w:tcW w:w="1032" w:type="dxa"/>
            <w:tcBorders>
              <w:top w:val="nil"/>
              <w:left w:val="nil"/>
              <w:bottom w:val="nil"/>
              <w:right w:val="nil"/>
            </w:tcBorders>
            <w:shd w:val="clear" w:color="auto" w:fill="auto"/>
            <w:noWrap/>
            <w:vAlign w:val="bottom"/>
            <w:hideMark/>
          </w:tcPr>
          <w:p w14:paraId="06B8C8DE" w14:textId="77777777" w:rsidR="00FC3546" w:rsidRDefault="00FC3546" w:rsidP="00307C0E">
            <w:pPr>
              <w:rPr>
                <w:color w:val="auto"/>
                <w:lang w:eastAsia="en-GB"/>
              </w:rPr>
            </w:pPr>
            <w:r>
              <w:t xml:space="preserve">814 </w:t>
            </w:r>
          </w:p>
        </w:tc>
        <w:tc>
          <w:tcPr>
            <w:tcW w:w="1032" w:type="dxa"/>
            <w:tcBorders>
              <w:top w:val="nil"/>
              <w:left w:val="nil"/>
              <w:bottom w:val="nil"/>
              <w:right w:val="nil"/>
            </w:tcBorders>
            <w:shd w:val="clear" w:color="auto" w:fill="auto"/>
            <w:noWrap/>
            <w:vAlign w:val="bottom"/>
            <w:hideMark/>
          </w:tcPr>
          <w:p w14:paraId="79FEAA9C" w14:textId="77777777" w:rsidR="00FC3546" w:rsidRDefault="00FC3546" w:rsidP="00307C0E">
            <w:pPr>
              <w:rPr>
                <w:color w:val="auto"/>
                <w:lang w:eastAsia="en-GB"/>
              </w:rPr>
            </w:pPr>
            <w:r>
              <w:t xml:space="preserve">814 </w:t>
            </w:r>
          </w:p>
        </w:tc>
        <w:tc>
          <w:tcPr>
            <w:tcW w:w="1032" w:type="dxa"/>
            <w:tcBorders>
              <w:top w:val="nil"/>
              <w:left w:val="nil"/>
              <w:bottom w:val="nil"/>
              <w:right w:val="nil"/>
            </w:tcBorders>
            <w:shd w:val="clear" w:color="auto" w:fill="auto"/>
            <w:noWrap/>
            <w:vAlign w:val="bottom"/>
            <w:hideMark/>
          </w:tcPr>
          <w:p w14:paraId="39E42B31" w14:textId="77777777" w:rsidR="00FC3546" w:rsidRDefault="00FC3546" w:rsidP="00307C0E">
            <w:pPr>
              <w:rPr>
                <w:color w:val="auto"/>
                <w:lang w:eastAsia="en-GB"/>
              </w:rPr>
            </w:pPr>
            <w:r>
              <w:t xml:space="preserve">814 </w:t>
            </w:r>
          </w:p>
        </w:tc>
      </w:tr>
      <w:tr w:rsidR="00FC3546" w14:paraId="3D9B16E7" w14:textId="77777777" w:rsidTr="001A19FA">
        <w:trPr>
          <w:trHeight w:val="216"/>
        </w:trPr>
        <w:tc>
          <w:tcPr>
            <w:tcW w:w="3627" w:type="dxa"/>
            <w:tcBorders>
              <w:top w:val="nil"/>
              <w:left w:val="nil"/>
              <w:bottom w:val="nil"/>
              <w:right w:val="nil"/>
            </w:tcBorders>
            <w:shd w:val="clear" w:color="auto" w:fill="auto"/>
            <w:noWrap/>
            <w:vAlign w:val="bottom"/>
            <w:hideMark/>
          </w:tcPr>
          <w:p w14:paraId="6D60F85A" w14:textId="77777777" w:rsidR="00FC3546" w:rsidRDefault="00FC3546" w:rsidP="00307C0E">
            <w:pPr>
              <w:rPr>
                <w:lang w:eastAsia="en-GB"/>
              </w:rPr>
            </w:pPr>
            <w:r>
              <w:rPr>
                <w:lang w:eastAsia="en-GB"/>
              </w:rPr>
              <w:t>Derivatives</w:t>
            </w:r>
          </w:p>
        </w:tc>
        <w:tc>
          <w:tcPr>
            <w:tcW w:w="1032" w:type="dxa"/>
            <w:tcBorders>
              <w:top w:val="nil"/>
              <w:left w:val="nil"/>
              <w:bottom w:val="nil"/>
              <w:right w:val="nil"/>
            </w:tcBorders>
            <w:shd w:val="clear" w:color="auto" w:fill="auto"/>
            <w:noWrap/>
            <w:vAlign w:val="bottom"/>
            <w:hideMark/>
          </w:tcPr>
          <w:p w14:paraId="3C248444" w14:textId="77777777" w:rsidR="00FC3546" w:rsidRDefault="00FC3546" w:rsidP="00307C0E">
            <w:pPr>
              <w:rPr>
                <w:color w:val="auto"/>
                <w:lang w:eastAsia="en-GB"/>
              </w:rPr>
            </w:pPr>
            <w:r>
              <w:t xml:space="preserve">90 </w:t>
            </w:r>
          </w:p>
        </w:tc>
        <w:tc>
          <w:tcPr>
            <w:tcW w:w="1032" w:type="dxa"/>
            <w:tcBorders>
              <w:top w:val="nil"/>
              <w:left w:val="nil"/>
              <w:bottom w:val="nil"/>
              <w:right w:val="nil"/>
            </w:tcBorders>
            <w:shd w:val="clear" w:color="auto" w:fill="auto"/>
            <w:noWrap/>
            <w:vAlign w:val="bottom"/>
            <w:hideMark/>
          </w:tcPr>
          <w:p w14:paraId="5FF2F58D" w14:textId="77777777" w:rsidR="00FC3546" w:rsidRDefault="00FC3546" w:rsidP="00307C0E">
            <w:pPr>
              <w:rPr>
                <w:color w:val="auto"/>
                <w:lang w:eastAsia="en-GB"/>
              </w:rPr>
            </w:pPr>
            <w:r>
              <w:t xml:space="preserve">90 </w:t>
            </w:r>
          </w:p>
        </w:tc>
        <w:tc>
          <w:tcPr>
            <w:tcW w:w="1032" w:type="dxa"/>
            <w:tcBorders>
              <w:top w:val="nil"/>
              <w:left w:val="nil"/>
              <w:bottom w:val="nil"/>
              <w:right w:val="nil"/>
            </w:tcBorders>
            <w:shd w:val="clear" w:color="auto" w:fill="auto"/>
            <w:noWrap/>
            <w:vAlign w:val="bottom"/>
            <w:hideMark/>
          </w:tcPr>
          <w:p w14:paraId="06C2FBB1" w14:textId="77777777" w:rsidR="00FC3546" w:rsidRDefault="00FC3546" w:rsidP="00307C0E">
            <w:pPr>
              <w:rPr>
                <w:color w:val="auto"/>
                <w:lang w:eastAsia="en-GB"/>
              </w:rPr>
            </w:pPr>
            <w:r>
              <w:t xml:space="preserve">90 </w:t>
            </w:r>
          </w:p>
        </w:tc>
        <w:tc>
          <w:tcPr>
            <w:tcW w:w="1032" w:type="dxa"/>
            <w:tcBorders>
              <w:top w:val="nil"/>
              <w:left w:val="nil"/>
              <w:bottom w:val="nil"/>
              <w:right w:val="nil"/>
            </w:tcBorders>
            <w:shd w:val="clear" w:color="auto" w:fill="auto"/>
            <w:noWrap/>
            <w:vAlign w:val="bottom"/>
            <w:hideMark/>
          </w:tcPr>
          <w:p w14:paraId="013E6423" w14:textId="77777777" w:rsidR="00FC3546" w:rsidRDefault="00FC3546" w:rsidP="00307C0E">
            <w:pPr>
              <w:rPr>
                <w:color w:val="auto"/>
                <w:lang w:eastAsia="en-GB"/>
              </w:rPr>
            </w:pPr>
            <w:r>
              <w:t xml:space="preserve">90 </w:t>
            </w:r>
          </w:p>
        </w:tc>
        <w:tc>
          <w:tcPr>
            <w:tcW w:w="1032" w:type="dxa"/>
            <w:tcBorders>
              <w:top w:val="nil"/>
              <w:left w:val="nil"/>
              <w:bottom w:val="nil"/>
              <w:right w:val="nil"/>
            </w:tcBorders>
            <w:shd w:val="clear" w:color="auto" w:fill="auto"/>
            <w:noWrap/>
            <w:vAlign w:val="bottom"/>
            <w:hideMark/>
          </w:tcPr>
          <w:p w14:paraId="519433FB" w14:textId="77777777" w:rsidR="00FC3546" w:rsidRDefault="00FC3546" w:rsidP="00307C0E">
            <w:pPr>
              <w:rPr>
                <w:color w:val="auto"/>
                <w:lang w:eastAsia="en-GB"/>
              </w:rPr>
            </w:pPr>
            <w:r>
              <w:t xml:space="preserve">90 </w:t>
            </w:r>
          </w:p>
        </w:tc>
      </w:tr>
      <w:tr w:rsidR="00FC3546" w14:paraId="7F909023" w14:textId="77777777" w:rsidTr="001A19FA">
        <w:trPr>
          <w:trHeight w:val="216"/>
        </w:trPr>
        <w:tc>
          <w:tcPr>
            <w:tcW w:w="3627" w:type="dxa"/>
            <w:tcBorders>
              <w:top w:val="nil"/>
              <w:left w:val="nil"/>
              <w:bottom w:val="nil"/>
              <w:right w:val="nil"/>
            </w:tcBorders>
            <w:shd w:val="clear" w:color="auto" w:fill="auto"/>
            <w:noWrap/>
            <w:vAlign w:val="bottom"/>
            <w:hideMark/>
          </w:tcPr>
          <w:p w14:paraId="01CA5E62" w14:textId="77777777" w:rsidR="00FC3546" w:rsidRDefault="00FC3546" w:rsidP="00307C0E">
            <w:pPr>
              <w:rPr>
                <w:lang w:eastAsia="en-GB"/>
              </w:rPr>
            </w:pPr>
            <w:r>
              <w:rPr>
                <w:lang w:eastAsia="en-GB"/>
              </w:rPr>
              <w:t>Receivables and Other Operating Assets</w:t>
            </w:r>
          </w:p>
        </w:tc>
        <w:tc>
          <w:tcPr>
            <w:tcW w:w="1032" w:type="dxa"/>
            <w:tcBorders>
              <w:top w:val="nil"/>
              <w:left w:val="nil"/>
              <w:bottom w:val="nil"/>
              <w:right w:val="nil"/>
            </w:tcBorders>
            <w:shd w:val="clear" w:color="auto" w:fill="auto"/>
            <w:noWrap/>
            <w:vAlign w:val="bottom"/>
            <w:hideMark/>
          </w:tcPr>
          <w:p w14:paraId="4B938D7F" w14:textId="77777777" w:rsidR="00FC3546" w:rsidRDefault="00FC3546" w:rsidP="00307C0E">
            <w:pPr>
              <w:rPr>
                <w:color w:val="auto"/>
                <w:lang w:eastAsia="en-GB"/>
              </w:rPr>
            </w:pPr>
            <w:r>
              <w:t xml:space="preserve">4,594 </w:t>
            </w:r>
          </w:p>
        </w:tc>
        <w:tc>
          <w:tcPr>
            <w:tcW w:w="1032" w:type="dxa"/>
            <w:tcBorders>
              <w:top w:val="nil"/>
              <w:left w:val="nil"/>
              <w:bottom w:val="nil"/>
              <w:right w:val="nil"/>
            </w:tcBorders>
            <w:shd w:val="clear" w:color="auto" w:fill="auto"/>
            <w:noWrap/>
            <w:vAlign w:val="bottom"/>
            <w:hideMark/>
          </w:tcPr>
          <w:p w14:paraId="76A82E4E" w14:textId="77777777" w:rsidR="00FC3546" w:rsidRDefault="00FC3546" w:rsidP="00307C0E">
            <w:pPr>
              <w:rPr>
                <w:color w:val="auto"/>
                <w:lang w:eastAsia="en-GB"/>
              </w:rPr>
            </w:pPr>
            <w:r>
              <w:t xml:space="preserve">4,594 </w:t>
            </w:r>
          </w:p>
        </w:tc>
        <w:tc>
          <w:tcPr>
            <w:tcW w:w="1032" w:type="dxa"/>
            <w:tcBorders>
              <w:top w:val="nil"/>
              <w:left w:val="nil"/>
              <w:bottom w:val="nil"/>
              <w:right w:val="nil"/>
            </w:tcBorders>
            <w:shd w:val="clear" w:color="auto" w:fill="auto"/>
            <w:noWrap/>
            <w:vAlign w:val="bottom"/>
            <w:hideMark/>
          </w:tcPr>
          <w:p w14:paraId="2D057021" w14:textId="77777777" w:rsidR="00FC3546" w:rsidRDefault="00FC3546" w:rsidP="00307C0E">
            <w:pPr>
              <w:rPr>
                <w:color w:val="auto"/>
                <w:lang w:eastAsia="en-GB"/>
              </w:rPr>
            </w:pPr>
            <w:r>
              <w:t xml:space="preserve">4,594 </w:t>
            </w:r>
          </w:p>
        </w:tc>
        <w:tc>
          <w:tcPr>
            <w:tcW w:w="1032" w:type="dxa"/>
            <w:tcBorders>
              <w:top w:val="nil"/>
              <w:left w:val="nil"/>
              <w:bottom w:val="nil"/>
              <w:right w:val="nil"/>
            </w:tcBorders>
            <w:shd w:val="clear" w:color="auto" w:fill="auto"/>
            <w:noWrap/>
            <w:vAlign w:val="bottom"/>
            <w:hideMark/>
          </w:tcPr>
          <w:p w14:paraId="44AB7D53" w14:textId="77777777" w:rsidR="00FC3546" w:rsidRDefault="00FC3546" w:rsidP="00307C0E">
            <w:pPr>
              <w:rPr>
                <w:color w:val="auto"/>
                <w:lang w:eastAsia="en-GB"/>
              </w:rPr>
            </w:pPr>
            <w:r>
              <w:t xml:space="preserve">4,594 </w:t>
            </w:r>
          </w:p>
        </w:tc>
        <w:tc>
          <w:tcPr>
            <w:tcW w:w="1032" w:type="dxa"/>
            <w:tcBorders>
              <w:top w:val="nil"/>
              <w:left w:val="nil"/>
              <w:bottom w:val="nil"/>
              <w:right w:val="nil"/>
            </w:tcBorders>
            <w:shd w:val="clear" w:color="auto" w:fill="auto"/>
            <w:noWrap/>
            <w:vAlign w:val="bottom"/>
            <w:hideMark/>
          </w:tcPr>
          <w:p w14:paraId="01F3C31B" w14:textId="77777777" w:rsidR="00FC3546" w:rsidRDefault="00FC3546" w:rsidP="00307C0E">
            <w:pPr>
              <w:rPr>
                <w:color w:val="auto"/>
                <w:lang w:eastAsia="en-GB"/>
              </w:rPr>
            </w:pPr>
            <w:r>
              <w:t xml:space="preserve">4,594 </w:t>
            </w:r>
          </w:p>
        </w:tc>
      </w:tr>
      <w:tr w:rsidR="00FC3546" w14:paraId="5B48C44A" w14:textId="77777777" w:rsidTr="001A19FA">
        <w:trPr>
          <w:trHeight w:val="216"/>
        </w:trPr>
        <w:tc>
          <w:tcPr>
            <w:tcW w:w="3627" w:type="dxa"/>
            <w:tcBorders>
              <w:top w:val="nil"/>
              <w:left w:val="nil"/>
              <w:bottom w:val="nil"/>
              <w:right w:val="nil"/>
            </w:tcBorders>
            <w:shd w:val="clear" w:color="auto" w:fill="auto"/>
            <w:noWrap/>
            <w:vAlign w:val="bottom"/>
            <w:hideMark/>
          </w:tcPr>
          <w:p w14:paraId="67F68ACC" w14:textId="77777777" w:rsidR="00FC3546" w:rsidRDefault="00FC3546" w:rsidP="00307C0E">
            <w:pPr>
              <w:rPr>
                <w:lang w:eastAsia="en-GB"/>
              </w:rPr>
            </w:pPr>
            <w:r>
              <w:rPr>
                <w:lang w:eastAsia="en-GB"/>
              </w:rPr>
              <w:t>Fiduciary Assets</w:t>
            </w:r>
          </w:p>
        </w:tc>
        <w:tc>
          <w:tcPr>
            <w:tcW w:w="1032" w:type="dxa"/>
            <w:tcBorders>
              <w:top w:val="nil"/>
              <w:left w:val="nil"/>
              <w:bottom w:val="nil"/>
              <w:right w:val="nil"/>
            </w:tcBorders>
            <w:shd w:val="clear" w:color="auto" w:fill="auto"/>
            <w:noWrap/>
            <w:vAlign w:val="bottom"/>
            <w:hideMark/>
          </w:tcPr>
          <w:p w14:paraId="78379D3B"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0897DA92"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44A8C983"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1A478274"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44646A24" w14:textId="77777777" w:rsidR="00FC3546" w:rsidRDefault="00FC3546" w:rsidP="00307C0E">
            <w:pPr>
              <w:rPr>
                <w:color w:val="auto"/>
                <w:lang w:eastAsia="en-GB"/>
              </w:rPr>
            </w:pPr>
            <w:r>
              <w:t xml:space="preserve">1,300 </w:t>
            </w:r>
          </w:p>
        </w:tc>
      </w:tr>
      <w:tr w:rsidR="00FC3546" w14:paraId="14B1EB3A" w14:textId="77777777" w:rsidTr="001A19FA">
        <w:trPr>
          <w:trHeight w:val="216"/>
        </w:trPr>
        <w:tc>
          <w:tcPr>
            <w:tcW w:w="3627" w:type="dxa"/>
            <w:tcBorders>
              <w:top w:val="nil"/>
              <w:left w:val="nil"/>
              <w:bottom w:val="nil"/>
              <w:right w:val="nil"/>
            </w:tcBorders>
            <w:shd w:val="clear" w:color="auto" w:fill="auto"/>
            <w:noWrap/>
            <w:vAlign w:val="bottom"/>
            <w:hideMark/>
          </w:tcPr>
          <w:p w14:paraId="119F233A" w14:textId="77777777" w:rsidR="00FC3546" w:rsidRDefault="00FC3546" w:rsidP="00307C0E">
            <w:pPr>
              <w:rPr>
                <w:lang w:eastAsia="en-GB"/>
              </w:rPr>
            </w:pPr>
            <w:r>
              <w:rPr>
                <w:lang w:eastAsia="en-GB"/>
              </w:rPr>
              <w:t>Cash and Equivalents</w:t>
            </w:r>
          </w:p>
        </w:tc>
        <w:tc>
          <w:tcPr>
            <w:tcW w:w="1032" w:type="dxa"/>
            <w:tcBorders>
              <w:top w:val="nil"/>
              <w:left w:val="nil"/>
              <w:bottom w:val="nil"/>
              <w:right w:val="nil"/>
            </w:tcBorders>
            <w:shd w:val="clear" w:color="auto" w:fill="auto"/>
            <w:noWrap/>
            <w:vAlign w:val="bottom"/>
            <w:hideMark/>
          </w:tcPr>
          <w:p w14:paraId="21172178" w14:textId="77777777" w:rsidR="00FC3546" w:rsidRDefault="00FC3546" w:rsidP="00307C0E">
            <w:pPr>
              <w:rPr>
                <w:color w:val="auto"/>
                <w:lang w:eastAsia="en-GB"/>
              </w:rPr>
            </w:pPr>
            <w:r>
              <w:t xml:space="preserve">2,978 </w:t>
            </w:r>
          </w:p>
        </w:tc>
        <w:tc>
          <w:tcPr>
            <w:tcW w:w="1032" w:type="dxa"/>
            <w:tcBorders>
              <w:top w:val="nil"/>
              <w:left w:val="nil"/>
              <w:bottom w:val="nil"/>
              <w:right w:val="nil"/>
            </w:tcBorders>
            <w:shd w:val="clear" w:color="auto" w:fill="auto"/>
            <w:noWrap/>
            <w:vAlign w:val="bottom"/>
            <w:hideMark/>
          </w:tcPr>
          <w:p w14:paraId="0F6BB151" w14:textId="77777777" w:rsidR="00FC3546" w:rsidRDefault="00FC3546" w:rsidP="00307C0E">
            <w:pPr>
              <w:rPr>
                <w:color w:val="auto"/>
                <w:lang w:eastAsia="en-GB"/>
              </w:rPr>
            </w:pPr>
            <w:r>
              <w:t xml:space="preserve">2,843 </w:t>
            </w:r>
          </w:p>
        </w:tc>
        <w:tc>
          <w:tcPr>
            <w:tcW w:w="1032" w:type="dxa"/>
            <w:tcBorders>
              <w:top w:val="nil"/>
              <w:left w:val="nil"/>
              <w:bottom w:val="nil"/>
              <w:right w:val="nil"/>
            </w:tcBorders>
            <w:shd w:val="clear" w:color="auto" w:fill="auto"/>
            <w:noWrap/>
            <w:vAlign w:val="bottom"/>
            <w:hideMark/>
          </w:tcPr>
          <w:p w14:paraId="317E3729" w14:textId="77777777" w:rsidR="00FC3546" w:rsidRDefault="00FC3546" w:rsidP="00307C0E">
            <w:pPr>
              <w:rPr>
                <w:color w:val="auto"/>
                <w:lang w:eastAsia="en-GB"/>
              </w:rPr>
            </w:pPr>
            <w:r>
              <w:t xml:space="preserve">2,843 </w:t>
            </w:r>
          </w:p>
        </w:tc>
        <w:tc>
          <w:tcPr>
            <w:tcW w:w="1032" w:type="dxa"/>
            <w:tcBorders>
              <w:top w:val="nil"/>
              <w:left w:val="nil"/>
              <w:bottom w:val="nil"/>
              <w:right w:val="nil"/>
            </w:tcBorders>
            <w:shd w:val="clear" w:color="auto" w:fill="auto"/>
            <w:noWrap/>
            <w:vAlign w:val="bottom"/>
            <w:hideMark/>
          </w:tcPr>
          <w:p w14:paraId="5216E55A" w14:textId="77777777" w:rsidR="00FC3546" w:rsidRDefault="00FC3546" w:rsidP="00307C0E">
            <w:pPr>
              <w:rPr>
                <w:color w:val="auto"/>
                <w:lang w:eastAsia="en-GB"/>
              </w:rPr>
            </w:pPr>
            <w:r>
              <w:t xml:space="preserve">2,843 </w:t>
            </w:r>
          </w:p>
        </w:tc>
        <w:tc>
          <w:tcPr>
            <w:tcW w:w="1032" w:type="dxa"/>
            <w:tcBorders>
              <w:top w:val="nil"/>
              <w:left w:val="nil"/>
              <w:bottom w:val="nil"/>
              <w:right w:val="nil"/>
            </w:tcBorders>
            <w:shd w:val="clear" w:color="auto" w:fill="auto"/>
            <w:noWrap/>
            <w:vAlign w:val="bottom"/>
            <w:hideMark/>
          </w:tcPr>
          <w:p w14:paraId="53699625" w14:textId="77777777" w:rsidR="00FC3546" w:rsidRDefault="00FC3546" w:rsidP="00307C0E">
            <w:pPr>
              <w:rPr>
                <w:color w:val="auto"/>
                <w:lang w:eastAsia="en-GB"/>
              </w:rPr>
            </w:pPr>
            <w:r>
              <w:t xml:space="preserve">2,843 </w:t>
            </w:r>
          </w:p>
        </w:tc>
      </w:tr>
      <w:tr w:rsidR="00FC3546" w14:paraId="3228A42A" w14:textId="77777777" w:rsidTr="001A19FA">
        <w:trPr>
          <w:trHeight w:val="216"/>
        </w:trPr>
        <w:tc>
          <w:tcPr>
            <w:tcW w:w="3627" w:type="dxa"/>
            <w:tcBorders>
              <w:top w:val="single" w:sz="4" w:space="0" w:color="auto"/>
              <w:left w:val="nil"/>
              <w:bottom w:val="nil"/>
              <w:right w:val="nil"/>
            </w:tcBorders>
            <w:shd w:val="clear" w:color="auto" w:fill="auto"/>
            <w:noWrap/>
            <w:vAlign w:val="bottom"/>
            <w:hideMark/>
          </w:tcPr>
          <w:p w14:paraId="0899C520" w14:textId="77777777" w:rsidR="00FC3546" w:rsidRDefault="00FC3546" w:rsidP="00307C0E">
            <w:pPr>
              <w:rPr>
                <w:lang w:eastAsia="en-GB"/>
              </w:rPr>
            </w:pPr>
            <w:r>
              <w:rPr>
                <w:lang w:eastAsia="en-GB"/>
              </w:rPr>
              <w:t>Current Assets</w:t>
            </w:r>
          </w:p>
        </w:tc>
        <w:tc>
          <w:tcPr>
            <w:tcW w:w="1032" w:type="dxa"/>
            <w:tcBorders>
              <w:top w:val="single" w:sz="4" w:space="0" w:color="auto"/>
              <w:left w:val="nil"/>
              <w:bottom w:val="nil"/>
              <w:right w:val="nil"/>
            </w:tcBorders>
            <w:shd w:val="clear" w:color="auto" w:fill="auto"/>
            <w:noWrap/>
            <w:vAlign w:val="bottom"/>
            <w:hideMark/>
          </w:tcPr>
          <w:p w14:paraId="0E2C00D2" w14:textId="77777777" w:rsidR="00FC3546" w:rsidRDefault="00FC3546" w:rsidP="00307C0E">
            <w:pPr>
              <w:rPr>
                <w:color w:val="auto"/>
                <w:lang w:eastAsia="en-GB"/>
              </w:rPr>
            </w:pPr>
            <w:r>
              <w:t xml:space="preserve">10,093 </w:t>
            </w:r>
          </w:p>
        </w:tc>
        <w:tc>
          <w:tcPr>
            <w:tcW w:w="1032" w:type="dxa"/>
            <w:tcBorders>
              <w:top w:val="single" w:sz="4" w:space="0" w:color="auto"/>
              <w:left w:val="nil"/>
              <w:bottom w:val="nil"/>
              <w:right w:val="nil"/>
            </w:tcBorders>
            <w:shd w:val="clear" w:color="auto" w:fill="auto"/>
            <w:noWrap/>
            <w:vAlign w:val="bottom"/>
            <w:hideMark/>
          </w:tcPr>
          <w:p w14:paraId="49282180" w14:textId="77777777" w:rsidR="00FC3546" w:rsidRDefault="00FC3546" w:rsidP="00307C0E">
            <w:pPr>
              <w:rPr>
                <w:color w:val="auto"/>
                <w:lang w:eastAsia="en-GB"/>
              </w:rPr>
            </w:pPr>
            <w:r>
              <w:t xml:space="preserve">9,958 </w:t>
            </w:r>
          </w:p>
        </w:tc>
        <w:tc>
          <w:tcPr>
            <w:tcW w:w="1032" w:type="dxa"/>
            <w:tcBorders>
              <w:top w:val="single" w:sz="4" w:space="0" w:color="auto"/>
              <w:left w:val="nil"/>
              <w:bottom w:val="nil"/>
              <w:right w:val="nil"/>
            </w:tcBorders>
            <w:shd w:val="clear" w:color="auto" w:fill="auto"/>
            <w:noWrap/>
            <w:vAlign w:val="bottom"/>
            <w:hideMark/>
          </w:tcPr>
          <w:p w14:paraId="239A0198" w14:textId="77777777" w:rsidR="00FC3546" w:rsidRDefault="00FC3546" w:rsidP="00307C0E">
            <w:pPr>
              <w:rPr>
                <w:color w:val="auto"/>
                <w:lang w:eastAsia="en-GB"/>
              </w:rPr>
            </w:pPr>
            <w:r>
              <w:t xml:space="preserve">9,958 </w:t>
            </w:r>
          </w:p>
        </w:tc>
        <w:tc>
          <w:tcPr>
            <w:tcW w:w="1032" w:type="dxa"/>
            <w:tcBorders>
              <w:top w:val="single" w:sz="4" w:space="0" w:color="auto"/>
              <w:left w:val="nil"/>
              <w:bottom w:val="nil"/>
              <w:right w:val="nil"/>
            </w:tcBorders>
            <w:shd w:val="clear" w:color="auto" w:fill="auto"/>
            <w:noWrap/>
            <w:vAlign w:val="bottom"/>
            <w:hideMark/>
          </w:tcPr>
          <w:p w14:paraId="663BF2BE" w14:textId="77777777" w:rsidR="00FC3546" w:rsidRDefault="00FC3546" w:rsidP="00307C0E">
            <w:pPr>
              <w:rPr>
                <w:color w:val="auto"/>
                <w:lang w:eastAsia="en-GB"/>
              </w:rPr>
            </w:pPr>
            <w:r>
              <w:t xml:space="preserve">9,958 </w:t>
            </w:r>
          </w:p>
        </w:tc>
        <w:tc>
          <w:tcPr>
            <w:tcW w:w="1032" w:type="dxa"/>
            <w:tcBorders>
              <w:top w:val="single" w:sz="4" w:space="0" w:color="auto"/>
              <w:left w:val="nil"/>
              <w:bottom w:val="nil"/>
              <w:right w:val="nil"/>
            </w:tcBorders>
            <w:shd w:val="clear" w:color="auto" w:fill="auto"/>
            <w:noWrap/>
            <w:vAlign w:val="bottom"/>
            <w:hideMark/>
          </w:tcPr>
          <w:p w14:paraId="24DC4AA7" w14:textId="77777777" w:rsidR="00FC3546" w:rsidRDefault="00FC3546" w:rsidP="00307C0E">
            <w:pPr>
              <w:rPr>
                <w:color w:val="auto"/>
                <w:lang w:eastAsia="en-GB"/>
              </w:rPr>
            </w:pPr>
            <w:r>
              <w:t xml:space="preserve">9,958 </w:t>
            </w:r>
          </w:p>
        </w:tc>
      </w:tr>
      <w:tr w:rsidR="00FC3546" w14:paraId="1CF2AAA6" w14:textId="77777777" w:rsidTr="001A19FA">
        <w:trPr>
          <w:trHeight w:val="216"/>
        </w:trPr>
        <w:tc>
          <w:tcPr>
            <w:tcW w:w="3627" w:type="dxa"/>
            <w:tcBorders>
              <w:top w:val="single" w:sz="4" w:space="0" w:color="auto"/>
              <w:left w:val="nil"/>
              <w:bottom w:val="single" w:sz="4" w:space="0" w:color="auto"/>
              <w:right w:val="nil"/>
            </w:tcBorders>
            <w:shd w:val="clear" w:color="auto" w:fill="auto"/>
            <w:noWrap/>
            <w:vAlign w:val="bottom"/>
            <w:hideMark/>
          </w:tcPr>
          <w:p w14:paraId="5C2E9B46" w14:textId="77777777" w:rsidR="00FC3546" w:rsidRDefault="00FC3546" w:rsidP="00307C0E">
            <w:pPr>
              <w:rPr>
                <w:lang w:eastAsia="en-GB"/>
              </w:rPr>
            </w:pPr>
            <w:r>
              <w:rPr>
                <w:lang w:eastAsia="en-GB"/>
              </w:rPr>
              <w:t>Total Assets</w:t>
            </w:r>
          </w:p>
        </w:tc>
        <w:tc>
          <w:tcPr>
            <w:tcW w:w="1032" w:type="dxa"/>
            <w:tcBorders>
              <w:top w:val="single" w:sz="4" w:space="0" w:color="auto"/>
              <w:left w:val="nil"/>
              <w:bottom w:val="single" w:sz="4" w:space="0" w:color="auto"/>
              <w:right w:val="nil"/>
            </w:tcBorders>
            <w:shd w:val="clear" w:color="auto" w:fill="auto"/>
            <w:noWrap/>
            <w:vAlign w:val="bottom"/>
            <w:hideMark/>
          </w:tcPr>
          <w:p w14:paraId="0307B93B" w14:textId="77777777" w:rsidR="00FC3546" w:rsidRDefault="00FC3546" w:rsidP="00307C0E">
            <w:pPr>
              <w:rPr>
                <w:color w:val="auto"/>
                <w:lang w:eastAsia="en-GB"/>
              </w:rPr>
            </w:pPr>
            <w:r>
              <w:t xml:space="preserve">78,833 </w:t>
            </w:r>
          </w:p>
        </w:tc>
        <w:tc>
          <w:tcPr>
            <w:tcW w:w="1032" w:type="dxa"/>
            <w:tcBorders>
              <w:top w:val="single" w:sz="4" w:space="0" w:color="auto"/>
              <w:left w:val="nil"/>
              <w:bottom w:val="single" w:sz="4" w:space="0" w:color="auto"/>
              <w:right w:val="nil"/>
            </w:tcBorders>
            <w:shd w:val="clear" w:color="auto" w:fill="auto"/>
            <w:noWrap/>
            <w:vAlign w:val="bottom"/>
            <w:hideMark/>
          </w:tcPr>
          <w:p w14:paraId="5A59B604" w14:textId="77777777" w:rsidR="00FC3546" w:rsidRDefault="00FC3546" w:rsidP="00307C0E">
            <w:pPr>
              <w:rPr>
                <w:color w:val="auto"/>
                <w:lang w:eastAsia="en-GB"/>
              </w:rPr>
            </w:pPr>
            <w:r>
              <w:t xml:space="preserve">76,648 </w:t>
            </w:r>
          </w:p>
        </w:tc>
        <w:tc>
          <w:tcPr>
            <w:tcW w:w="1032" w:type="dxa"/>
            <w:tcBorders>
              <w:top w:val="single" w:sz="4" w:space="0" w:color="auto"/>
              <w:left w:val="nil"/>
              <w:bottom w:val="single" w:sz="4" w:space="0" w:color="auto"/>
              <w:right w:val="nil"/>
            </w:tcBorders>
            <w:shd w:val="clear" w:color="auto" w:fill="auto"/>
            <w:noWrap/>
            <w:vAlign w:val="bottom"/>
            <w:hideMark/>
          </w:tcPr>
          <w:p w14:paraId="3EA8B064" w14:textId="77777777" w:rsidR="00FC3546" w:rsidRDefault="00FC3546" w:rsidP="00307C0E">
            <w:pPr>
              <w:rPr>
                <w:color w:val="auto"/>
                <w:lang w:eastAsia="en-GB"/>
              </w:rPr>
            </w:pPr>
            <w:r>
              <w:t xml:space="preserve">75,116 </w:t>
            </w:r>
          </w:p>
        </w:tc>
        <w:tc>
          <w:tcPr>
            <w:tcW w:w="1032" w:type="dxa"/>
            <w:tcBorders>
              <w:top w:val="single" w:sz="4" w:space="0" w:color="auto"/>
              <w:left w:val="nil"/>
              <w:bottom w:val="single" w:sz="4" w:space="0" w:color="auto"/>
              <w:right w:val="nil"/>
            </w:tcBorders>
            <w:shd w:val="clear" w:color="auto" w:fill="auto"/>
            <w:noWrap/>
            <w:vAlign w:val="bottom"/>
            <w:hideMark/>
          </w:tcPr>
          <w:p w14:paraId="6883BD40" w14:textId="77777777" w:rsidR="00FC3546" w:rsidRDefault="00FC3546" w:rsidP="00307C0E">
            <w:pPr>
              <w:rPr>
                <w:color w:val="auto"/>
                <w:lang w:eastAsia="en-GB"/>
              </w:rPr>
            </w:pPr>
            <w:r>
              <w:t xml:space="preserve">73,306 </w:t>
            </w:r>
          </w:p>
        </w:tc>
        <w:tc>
          <w:tcPr>
            <w:tcW w:w="1032" w:type="dxa"/>
            <w:tcBorders>
              <w:top w:val="single" w:sz="4" w:space="0" w:color="auto"/>
              <w:left w:val="nil"/>
              <w:bottom w:val="single" w:sz="4" w:space="0" w:color="auto"/>
              <w:right w:val="nil"/>
            </w:tcBorders>
            <w:shd w:val="clear" w:color="auto" w:fill="auto"/>
            <w:noWrap/>
            <w:vAlign w:val="bottom"/>
            <w:hideMark/>
          </w:tcPr>
          <w:p w14:paraId="210020AF" w14:textId="77777777" w:rsidR="00FC3546" w:rsidRDefault="00FC3546" w:rsidP="00307C0E">
            <w:pPr>
              <w:rPr>
                <w:color w:val="auto"/>
                <w:lang w:eastAsia="en-GB"/>
              </w:rPr>
            </w:pPr>
            <w:r>
              <w:t xml:space="preserve">71,341 </w:t>
            </w:r>
          </w:p>
        </w:tc>
      </w:tr>
      <w:tr w:rsidR="00FC3546" w14:paraId="000F72F9" w14:textId="77777777" w:rsidTr="001A19FA">
        <w:trPr>
          <w:trHeight w:val="216"/>
        </w:trPr>
        <w:tc>
          <w:tcPr>
            <w:tcW w:w="3627" w:type="dxa"/>
            <w:tcBorders>
              <w:top w:val="nil"/>
              <w:left w:val="nil"/>
              <w:bottom w:val="nil"/>
              <w:right w:val="nil"/>
            </w:tcBorders>
            <w:shd w:val="clear" w:color="auto" w:fill="auto"/>
            <w:noWrap/>
            <w:vAlign w:val="bottom"/>
            <w:hideMark/>
          </w:tcPr>
          <w:p w14:paraId="24896A50"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46C047E5"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5992E4F2"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73660010"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2B1D5216"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1EE2DB9A" w14:textId="77777777" w:rsidR="00FC3546" w:rsidRDefault="00FC3546" w:rsidP="00307C0E">
            <w:pPr>
              <w:rPr>
                <w:lang w:eastAsia="en-GB"/>
              </w:rPr>
            </w:pPr>
          </w:p>
        </w:tc>
      </w:tr>
      <w:tr w:rsidR="00FC3546" w14:paraId="12CCBFDE" w14:textId="77777777" w:rsidTr="001A19FA">
        <w:trPr>
          <w:trHeight w:val="216"/>
        </w:trPr>
        <w:tc>
          <w:tcPr>
            <w:tcW w:w="3627" w:type="dxa"/>
            <w:tcBorders>
              <w:top w:val="nil"/>
              <w:left w:val="nil"/>
              <w:bottom w:val="nil"/>
              <w:right w:val="nil"/>
            </w:tcBorders>
            <w:shd w:val="clear" w:color="auto" w:fill="auto"/>
            <w:noWrap/>
            <w:vAlign w:val="bottom"/>
            <w:hideMark/>
          </w:tcPr>
          <w:p w14:paraId="6BBA6DA1" w14:textId="77777777" w:rsidR="00FC3546" w:rsidRDefault="00FC3546" w:rsidP="00307C0E">
            <w:pPr>
              <w:rPr>
                <w:lang w:eastAsia="en-GB"/>
              </w:rPr>
            </w:pPr>
            <w:r>
              <w:rPr>
                <w:lang w:eastAsia="en-GB"/>
              </w:rPr>
              <w:t>Liabilities &amp; Equity</w:t>
            </w:r>
          </w:p>
        </w:tc>
        <w:tc>
          <w:tcPr>
            <w:tcW w:w="1032" w:type="dxa"/>
            <w:tcBorders>
              <w:top w:val="nil"/>
              <w:left w:val="nil"/>
              <w:bottom w:val="nil"/>
              <w:right w:val="nil"/>
            </w:tcBorders>
            <w:shd w:val="clear" w:color="auto" w:fill="auto"/>
            <w:noWrap/>
            <w:vAlign w:val="bottom"/>
            <w:hideMark/>
          </w:tcPr>
          <w:p w14:paraId="6A0CBC03" w14:textId="77777777" w:rsidR="00FC3546" w:rsidRDefault="00FC3546" w:rsidP="00307C0E">
            <w:pPr>
              <w:rPr>
                <w:color w:val="auto"/>
                <w:lang w:eastAsia="en-GB"/>
              </w:rPr>
            </w:pPr>
            <w:r>
              <w:t> </w:t>
            </w:r>
          </w:p>
        </w:tc>
        <w:tc>
          <w:tcPr>
            <w:tcW w:w="1032" w:type="dxa"/>
            <w:tcBorders>
              <w:top w:val="nil"/>
              <w:left w:val="nil"/>
              <w:bottom w:val="nil"/>
              <w:right w:val="nil"/>
            </w:tcBorders>
            <w:shd w:val="clear" w:color="auto" w:fill="auto"/>
            <w:noWrap/>
            <w:vAlign w:val="bottom"/>
            <w:hideMark/>
          </w:tcPr>
          <w:p w14:paraId="0595B6C1" w14:textId="77777777" w:rsidR="00FC3546" w:rsidRDefault="00FC3546" w:rsidP="00307C0E">
            <w:pPr>
              <w:rPr>
                <w:color w:val="auto"/>
                <w:lang w:eastAsia="en-GB"/>
              </w:rPr>
            </w:pPr>
            <w:r>
              <w:t> </w:t>
            </w:r>
          </w:p>
        </w:tc>
        <w:tc>
          <w:tcPr>
            <w:tcW w:w="1032" w:type="dxa"/>
            <w:tcBorders>
              <w:top w:val="nil"/>
              <w:left w:val="nil"/>
              <w:bottom w:val="nil"/>
              <w:right w:val="nil"/>
            </w:tcBorders>
            <w:shd w:val="clear" w:color="auto" w:fill="auto"/>
            <w:noWrap/>
            <w:vAlign w:val="bottom"/>
            <w:hideMark/>
          </w:tcPr>
          <w:p w14:paraId="5B90C0A9" w14:textId="77777777" w:rsidR="00FC3546" w:rsidRDefault="00FC3546" w:rsidP="00307C0E">
            <w:pPr>
              <w:rPr>
                <w:color w:val="auto"/>
                <w:lang w:eastAsia="en-GB"/>
              </w:rPr>
            </w:pPr>
            <w:r>
              <w:t> </w:t>
            </w:r>
          </w:p>
        </w:tc>
        <w:tc>
          <w:tcPr>
            <w:tcW w:w="1032" w:type="dxa"/>
            <w:tcBorders>
              <w:top w:val="nil"/>
              <w:left w:val="nil"/>
              <w:bottom w:val="nil"/>
              <w:right w:val="nil"/>
            </w:tcBorders>
            <w:shd w:val="clear" w:color="auto" w:fill="auto"/>
            <w:noWrap/>
            <w:vAlign w:val="bottom"/>
            <w:hideMark/>
          </w:tcPr>
          <w:p w14:paraId="5B3BF639" w14:textId="77777777" w:rsidR="00FC3546" w:rsidRDefault="00FC3546" w:rsidP="00307C0E">
            <w:pPr>
              <w:rPr>
                <w:color w:val="auto"/>
                <w:lang w:eastAsia="en-GB"/>
              </w:rPr>
            </w:pPr>
            <w:r>
              <w:t> </w:t>
            </w:r>
          </w:p>
        </w:tc>
        <w:tc>
          <w:tcPr>
            <w:tcW w:w="1032" w:type="dxa"/>
            <w:tcBorders>
              <w:top w:val="nil"/>
              <w:left w:val="nil"/>
              <w:bottom w:val="nil"/>
              <w:right w:val="nil"/>
            </w:tcBorders>
            <w:shd w:val="clear" w:color="auto" w:fill="auto"/>
            <w:noWrap/>
            <w:vAlign w:val="bottom"/>
            <w:hideMark/>
          </w:tcPr>
          <w:p w14:paraId="2661D8F4" w14:textId="77777777" w:rsidR="00FC3546" w:rsidRDefault="00FC3546" w:rsidP="00307C0E">
            <w:pPr>
              <w:rPr>
                <w:color w:val="auto"/>
                <w:lang w:eastAsia="en-GB"/>
              </w:rPr>
            </w:pPr>
            <w:r>
              <w:t> </w:t>
            </w:r>
          </w:p>
        </w:tc>
      </w:tr>
      <w:tr w:rsidR="00FC3546" w14:paraId="18D8A406" w14:textId="77777777" w:rsidTr="001A19FA">
        <w:trPr>
          <w:trHeight w:val="216"/>
        </w:trPr>
        <w:tc>
          <w:tcPr>
            <w:tcW w:w="3627" w:type="dxa"/>
            <w:tcBorders>
              <w:top w:val="nil"/>
              <w:left w:val="nil"/>
              <w:bottom w:val="nil"/>
              <w:right w:val="nil"/>
            </w:tcBorders>
            <w:shd w:val="clear" w:color="auto" w:fill="auto"/>
            <w:noWrap/>
            <w:vAlign w:val="bottom"/>
            <w:hideMark/>
          </w:tcPr>
          <w:p w14:paraId="53E9561A" w14:textId="77777777" w:rsidR="00FC3546" w:rsidRDefault="00FC3546" w:rsidP="00307C0E">
            <w:pPr>
              <w:rPr>
                <w:lang w:eastAsia="en-GB"/>
              </w:rPr>
            </w:pPr>
            <w:r>
              <w:rPr>
                <w:lang w:eastAsia="en-GB"/>
              </w:rPr>
              <w:t>Net Pension Benefit Liability</w:t>
            </w:r>
          </w:p>
        </w:tc>
        <w:tc>
          <w:tcPr>
            <w:tcW w:w="1032" w:type="dxa"/>
            <w:tcBorders>
              <w:top w:val="nil"/>
              <w:left w:val="nil"/>
              <w:bottom w:val="nil"/>
              <w:right w:val="nil"/>
            </w:tcBorders>
            <w:shd w:val="clear" w:color="auto" w:fill="auto"/>
            <w:noWrap/>
            <w:vAlign w:val="bottom"/>
            <w:hideMark/>
          </w:tcPr>
          <w:p w14:paraId="399914F6" w14:textId="77777777" w:rsidR="00FC3546" w:rsidRDefault="00FC3546" w:rsidP="00307C0E">
            <w:pPr>
              <w:rPr>
                <w:color w:val="auto"/>
                <w:lang w:eastAsia="en-GB"/>
              </w:rPr>
            </w:pPr>
            <w:r>
              <w:t xml:space="preserve">138 </w:t>
            </w:r>
          </w:p>
        </w:tc>
        <w:tc>
          <w:tcPr>
            <w:tcW w:w="1032" w:type="dxa"/>
            <w:tcBorders>
              <w:top w:val="nil"/>
              <w:left w:val="nil"/>
              <w:bottom w:val="nil"/>
              <w:right w:val="nil"/>
            </w:tcBorders>
            <w:shd w:val="clear" w:color="auto" w:fill="auto"/>
            <w:noWrap/>
            <w:vAlign w:val="bottom"/>
            <w:hideMark/>
          </w:tcPr>
          <w:p w14:paraId="40C60253" w14:textId="77777777" w:rsidR="00FC3546" w:rsidRDefault="00FC3546" w:rsidP="00307C0E">
            <w:pPr>
              <w:rPr>
                <w:color w:val="auto"/>
                <w:lang w:eastAsia="en-GB"/>
              </w:rPr>
            </w:pPr>
            <w:r>
              <w:t xml:space="preserve">138 </w:t>
            </w:r>
          </w:p>
        </w:tc>
        <w:tc>
          <w:tcPr>
            <w:tcW w:w="1032" w:type="dxa"/>
            <w:tcBorders>
              <w:top w:val="nil"/>
              <w:left w:val="nil"/>
              <w:bottom w:val="nil"/>
              <w:right w:val="nil"/>
            </w:tcBorders>
            <w:shd w:val="clear" w:color="auto" w:fill="auto"/>
            <w:noWrap/>
            <w:vAlign w:val="bottom"/>
            <w:hideMark/>
          </w:tcPr>
          <w:p w14:paraId="075405A5" w14:textId="77777777" w:rsidR="00FC3546" w:rsidRDefault="00FC3546" w:rsidP="00307C0E">
            <w:pPr>
              <w:rPr>
                <w:color w:val="auto"/>
                <w:lang w:eastAsia="en-GB"/>
              </w:rPr>
            </w:pPr>
            <w:r>
              <w:t xml:space="preserve">138 </w:t>
            </w:r>
          </w:p>
        </w:tc>
        <w:tc>
          <w:tcPr>
            <w:tcW w:w="1032" w:type="dxa"/>
            <w:tcBorders>
              <w:top w:val="nil"/>
              <w:left w:val="nil"/>
              <w:bottom w:val="nil"/>
              <w:right w:val="nil"/>
            </w:tcBorders>
            <w:shd w:val="clear" w:color="auto" w:fill="auto"/>
            <w:noWrap/>
            <w:vAlign w:val="bottom"/>
            <w:hideMark/>
          </w:tcPr>
          <w:p w14:paraId="3D69361A" w14:textId="77777777" w:rsidR="00FC3546" w:rsidRDefault="00FC3546" w:rsidP="00307C0E">
            <w:pPr>
              <w:rPr>
                <w:color w:val="auto"/>
                <w:lang w:eastAsia="en-GB"/>
              </w:rPr>
            </w:pPr>
            <w:r>
              <w:t xml:space="preserve">138 </w:t>
            </w:r>
          </w:p>
        </w:tc>
        <w:tc>
          <w:tcPr>
            <w:tcW w:w="1032" w:type="dxa"/>
            <w:tcBorders>
              <w:top w:val="nil"/>
              <w:left w:val="nil"/>
              <w:bottom w:val="nil"/>
              <w:right w:val="nil"/>
            </w:tcBorders>
            <w:shd w:val="clear" w:color="auto" w:fill="auto"/>
            <w:noWrap/>
            <w:vAlign w:val="bottom"/>
            <w:hideMark/>
          </w:tcPr>
          <w:p w14:paraId="084D4EE7" w14:textId="77777777" w:rsidR="00FC3546" w:rsidRDefault="00FC3546" w:rsidP="00307C0E">
            <w:pPr>
              <w:rPr>
                <w:color w:val="auto"/>
                <w:lang w:eastAsia="en-GB"/>
              </w:rPr>
            </w:pPr>
            <w:r>
              <w:t xml:space="preserve">138 </w:t>
            </w:r>
          </w:p>
        </w:tc>
      </w:tr>
      <w:tr w:rsidR="00FC3546" w14:paraId="6D1CB9A7" w14:textId="77777777" w:rsidTr="001A19FA">
        <w:trPr>
          <w:trHeight w:val="216"/>
        </w:trPr>
        <w:tc>
          <w:tcPr>
            <w:tcW w:w="3627" w:type="dxa"/>
            <w:tcBorders>
              <w:top w:val="nil"/>
              <w:left w:val="nil"/>
              <w:bottom w:val="nil"/>
              <w:right w:val="nil"/>
            </w:tcBorders>
            <w:shd w:val="clear" w:color="auto" w:fill="auto"/>
            <w:noWrap/>
            <w:vAlign w:val="bottom"/>
            <w:hideMark/>
          </w:tcPr>
          <w:p w14:paraId="4A19452F" w14:textId="77777777" w:rsidR="00FC3546" w:rsidRDefault="00FC3546" w:rsidP="00307C0E">
            <w:pPr>
              <w:rPr>
                <w:lang w:eastAsia="en-GB"/>
              </w:rPr>
            </w:pPr>
            <w:r>
              <w:rPr>
                <w:lang w:eastAsia="en-GB"/>
              </w:rPr>
              <w:t>Borrowings</w:t>
            </w:r>
          </w:p>
        </w:tc>
        <w:tc>
          <w:tcPr>
            <w:tcW w:w="1032" w:type="dxa"/>
            <w:tcBorders>
              <w:top w:val="nil"/>
              <w:left w:val="nil"/>
              <w:bottom w:val="nil"/>
              <w:right w:val="nil"/>
            </w:tcBorders>
            <w:shd w:val="clear" w:color="auto" w:fill="auto"/>
            <w:noWrap/>
            <w:vAlign w:val="bottom"/>
            <w:hideMark/>
          </w:tcPr>
          <w:p w14:paraId="467FEF18" w14:textId="77777777" w:rsidR="00FC3546" w:rsidRDefault="00FC3546" w:rsidP="00307C0E">
            <w:pPr>
              <w:rPr>
                <w:color w:val="auto"/>
                <w:lang w:eastAsia="en-GB"/>
              </w:rPr>
            </w:pPr>
            <w:r>
              <w:t xml:space="preserve">37,118 </w:t>
            </w:r>
          </w:p>
        </w:tc>
        <w:tc>
          <w:tcPr>
            <w:tcW w:w="1032" w:type="dxa"/>
            <w:tcBorders>
              <w:top w:val="nil"/>
              <w:left w:val="nil"/>
              <w:bottom w:val="nil"/>
              <w:right w:val="nil"/>
            </w:tcBorders>
            <w:shd w:val="clear" w:color="auto" w:fill="auto"/>
            <w:noWrap/>
            <w:vAlign w:val="bottom"/>
            <w:hideMark/>
          </w:tcPr>
          <w:p w14:paraId="35044F73" w14:textId="77777777" w:rsidR="00FC3546" w:rsidRDefault="00FC3546" w:rsidP="00307C0E">
            <w:pPr>
              <w:rPr>
                <w:color w:val="auto"/>
                <w:lang w:eastAsia="en-GB"/>
              </w:rPr>
            </w:pPr>
            <w:r>
              <w:t xml:space="preserve">44,922 </w:t>
            </w:r>
          </w:p>
        </w:tc>
        <w:tc>
          <w:tcPr>
            <w:tcW w:w="1032" w:type="dxa"/>
            <w:tcBorders>
              <w:top w:val="nil"/>
              <w:left w:val="nil"/>
              <w:bottom w:val="nil"/>
              <w:right w:val="nil"/>
            </w:tcBorders>
            <w:shd w:val="clear" w:color="auto" w:fill="auto"/>
            <w:noWrap/>
            <w:vAlign w:val="bottom"/>
            <w:hideMark/>
          </w:tcPr>
          <w:p w14:paraId="0168BF8E" w14:textId="77777777" w:rsidR="00FC3546" w:rsidRDefault="00FC3546" w:rsidP="00307C0E">
            <w:pPr>
              <w:rPr>
                <w:color w:val="auto"/>
                <w:lang w:eastAsia="en-GB"/>
              </w:rPr>
            </w:pPr>
            <w:r>
              <w:t xml:space="preserve">29,857 </w:t>
            </w:r>
          </w:p>
        </w:tc>
        <w:tc>
          <w:tcPr>
            <w:tcW w:w="1032" w:type="dxa"/>
            <w:tcBorders>
              <w:top w:val="nil"/>
              <w:left w:val="nil"/>
              <w:bottom w:val="nil"/>
              <w:right w:val="nil"/>
            </w:tcBorders>
            <w:shd w:val="clear" w:color="auto" w:fill="auto"/>
            <w:noWrap/>
            <w:vAlign w:val="bottom"/>
            <w:hideMark/>
          </w:tcPr>
          <w:p w14:paraId="2A8956B8" w14:textId="77777777" w:rsidR="00FC3546" w:rsidRDefault="00FC3546" w:rsidP="00307C0E">
            <w:pPr>
              <w:rPr>
                <w:color w:val="auto"/>
                <w:lang w:eastAsia="en-GB"/>
              </w:rPr>
            </w:pPr>
            <w:r>
              <w:t xml:space="preserve">18,782 </w:t>
            </w:r>
          </w:p>
        </w:tc>
        <w:tc>
          <w:tcPr>
            <w:tcW w:w="1032" w:type="dxa"/>
            <w:tcBorders>
              <w:top w:val="nil"/>
              <w:left w:val="nil"/>
              <w:bottom w:val="nil"/>
              <w:right w:val="nil"/>
            </w:tcBorders>
            <w:shd w:val="clear" w:color="auto" w:fill="auto"/>
            <w:noWrap/>
            <w:vAlign w:val="bottom"/>
            <w:hideMark/>
          </w:tcPr>
          <w:p w14:paraId="71D0AA28" w14:textId="77777777" w:rsidR="00FC3546" w:rsidRDefault="00FC3546" w:rsidP="00307C0E">
            <w:pPr>
              <w:rPr>
                <w:color w:val="auto"/>
                <w:lang w:eastAsia="en-GB"/>
              </w:rPr>
            </w:pPr>
            <w:r>
              <w:t xml:space="preserve">25,485 </w:t>
            </w:r>
          </w:p>
        </w:tc>
      </w:tr>
      <w:tr w:rsidR="00FC3546" w14:paraId="2A528D30" w14:textId="77777777" w:rsidTr="001A19FA">
        <w:trPr>
          <w:trHeight w:val="216"/>
        </w:trPr>
        <w:tc>
          <w:tcPr>
            <w:tcW w:w="3627" w:type="dxa"/>
            <w:tcBorders>
              <w:top w:val="nil"/>
              <w:left w:val="nil"/>
              <w:bottom w:val="nil"/>
              <w:right w:val="nil"/>
            </w:tcBorders>
            <w:shd w:val="clear" w:color="auto" w:fill="auto"/>
            <w:noWrap/>
            <w:vAlign w:val="bottom"/>
            <w:hideMark/>
          </w:tcPr>
          <w:p w14:paraId="020B1A4E" w14:textId="77777777" w:rsidR="00FC3546" w:rsidRDefault="00FC3546" w:rsidP="00307C0E">
            <w:pPr>
              <w:rPr>
                <w:lang w:eastAsia="en-GB"/>
              </w:rPr>
            </w:pPr>
            <w:r>
              <w:rPr>
                <w:lang w:eastAsia="en-GB"/>
              </w:rPr>
              <w:t>Other Financial Liability</w:t>
            </w:r>
          </w:p>
        </w:tc>
        <w:tc>
          <w:tcPr>
            <w:tcW w:w="1032" w:type="dxa"/>
            <w:tcBorders>
              <w:top w:val="nil"/>
              <w:left w:val="nil"/>
              <w:bottom w:val="nil"/>
              <w:right w:val="nil"/>
            </w:tcBorders>
            <w:shd w:val="clear" w:color="auto" w:fill="auto"/>
            <w:noWrap/>
            <w:vAlign w:val="bottom"/>
            <w:hideMark/>
          </w:tcPr>
          <w:p w14:paraId="7EFCE5B1" w14:textId="77777777" w:rsidR="00FC3546" w:rsidRDefault="00FC3546" w:rsidP="00307C0E">
            <w:pPr>
              <w:rPr>
                <w:color w:val="auto"/>
                <w:lang w:eastAsia="en-GB"/>
              </w:rPr>
            </w:pPr>
            <w:r>
              <w:t xml:space="preserve">2,596 </w:t>
            </w:r>
          </w:p>
        </w:tc>
        <w:tc>
          <w:tcPr>
            <w:tcW w:w="1032" w:type="dxa"/>
            <w:tcBorders>
              <w:top w:val="nil"/>
              <w:left w:val="nil"/>
              <w:bottom w:val="nil"/>
              <w:right w:val="nil"/>
            </w:tcBorders>
            <w:shd w:val="clear" w:color="auto" w:fill="auto"/>
            <w:noWrap/>
            <w:vAlign w:val="bottom"/>
            <w:hideMark/>
          </w:tcPr>
          <w:p w14:paraId="4704C2D2" w14:textId="77777777" w:rsidR="00FC3546" w:rsidRDefault="00FC3546" w:rsidP="00307C0E">
            <w:pPr>
              <w:rPr>
                <w:color w:val="auto"/>
                <w:lang w:eastAsia="en-GB"/>
              </w:rPr>
            </w:pPr>
            <w:r>
              <w:t xml:space="preserve">2,596 </w:t>
            </w:r>
          </w:p>
        </w:tc>
        <w:tc>
          <w:tcPr>
            <w:tcW w:w="1032" w:type="dxa"/>
            <w:tcBorders>
              <w:top w:val="nil"/>
              <w:left w:val="nil"/>
              <w:bottom w:val="nil"/>
              <w:right w:val="nil"/>
            </w:tcBorders>
            <w:shd w:val="clear" w:color="auto" w:fill="auto"/>
            <w:noWrap/>
            <w:vAlign w:val="bottom"/>
            <w:hideMark/>
          </w:tcPr>
          <w:p w14:paraId="1CB2C516" w14:textId="77777777" w:rsidR="00FC3546" w:rsidRDefault="00FC3546" w:rsidP="00307C0E">
            <w:pPr>
              <w:rPr>
                <w:color w:val="auto"/>
                <w:lang w:eastAsia="en-GB"/>
              </w:rPr>
            </w:pPr>
            <w:r>
              <w:t xml:space="preserve">2,596 </w:t>
            </w:r>
          </w:p>
        </w:tc>
        <w:tc>
          <w:tcPr>
            <w:tcW w:w="1032" w:type="dxa"/>
            <w:tcBorders>
              <w:top w:val="nil"/>
              <w:left w:val="nil"/>
              <w:bottom w:val="nil"/>
              <w:right w:val="nil"/>
            </w:tcBorders>
            <w:shd w:val="clear" w:color="auto" w:fill="auto"/>
            <w:noWrap/>
            <w:vAlign w:val="bottom"/>
            <w:hideMark/>
          </w:tcPr>
          <w:p w14:paraId="113FABD2" w14:textId="77777777" w:rsidR="00FC3546" w:rsidRDefault="00FC3546" w:rsidP="00307C0E">
            <w:pPr>
              <w:rPr>
                <w:color w:val="auto"/>
                <w:lang w:eastAsia="en-GB"/>
              </w:rPr>
            </w:pPr>
            <w:r>
              <w:t xml:space="preserve">2,596 </w:t>
            </w:r>
          </w:p>
        </w:tc>
        <w:tc>
          <w:tcPr>
            <w:tcW w:w="1032" w:type="dxa"/>
            <w:tcBorders>
              <w:top w:val="nil"/>
              <w:left w:val="nil"/>
              <w:bottom w:val="nil"/>
              <w:right w:val="nil"/>
            </w:tcBorders>
            <w:shd w:val="clear" w:color="auto" w:fill="auto"/>
            <w:noWrap/>
            <w:vAlign w:val="bottom"/>
            <w:hideMark/>
          </w:tcPr>
          <w:p w14:paraId="52AF4E10" w14:textId="77777777" w:rsidR="00FC3546" w:rsidRDefault="00FC3546" w:rsidP="00307C0E">
            <w:pPr>
              <w:rPr>
                <w:color w:val="auto"/>
                <w:lang w:eastAsia="en-GB"/>
              </w:rPr>
            </w:pPr>
            <w:r>
              <w:t xml:space="preserve">2,596 </w:t>
            </w:r>
          </w:p>
        </w:tc>
      </w:tr>
      <w:tr w:rsidR="00FC3546" w14:paraId="3F79A8CB" w14:textId="77777777" w:rsidTr="001A19FA">
        <w:trPr>
          <w:trHeight w:val="216"/>
        </w:trPr>
        <w:tc>
          <w:tcPr>
            <w:tcW w:w="3627" w:type="dxa"/>
            <w:tcBorders>
              <w:top w:val="nil"/>
              <w:left w:val="nil"/>
              <w:bottom w:val="nil"/>
              <w:right w:val="nil"/>
            </w:tcBorders>
            <w:shd w:val="clear" w:color="auto" w:fill="auto"/>
            <w:noWrap/>
            <w:vAlign w:val="bottom"/>
            <w:hideMark/>
          </w:tcPr>
          <w:p w14:paraId="3BFF27F4" w14:textId="77777777" w:rsidR="00FC3546" w:rsidRDefault="00FC3546" w:rsidP="00307C0E">
            <w:pPr>
              <w:rPr>
                <w:lang w:eastAsia="en-GB"/>
              </w:rPr>
            </w:pPr>
            <w:r>
              <w:rPr>
                <w:lang w:eastAsia="en-GB"/>
              </w:rPr>
              <w:t>Provisions</w:t>
            </w:r>
          </w:p>
        </w:tc>
        <w:tc>
          <w:tcPr>
            <w:tcW w:w="1032" w:type="dxa"/>
            <w:tcBorders>
              <w:top w:val="nil"/>
              <w:left w:val="nil"/>
              <w:bottom w:val="nil"/>
              <w:right w:val="nil"/>
            </w:tcBorders>
            <w:shd w:val="clear" w:color="auto" w:fill="auto"/>
            <w:noWrap/>
            <w:vAlign w:val="bottom"/>
            <w:hideMark/>
          </w:tcPr>
          <w:p w14:paraId="46AC9A5A" w14:textId="77777777" w:rsidR="00FC3546" w:rsidRDefault="00FC3546" w:rsidP="00307C0E">
            <w:pPr>
              <w:rPr>
                <w:color w:val="auto"/>
                <w:lang w:eastAsia="en-GB"/>
              </w:rPr>
            </w:pPr>
            <w:r>
              <w:t xml:space="preserve">130 </w:t>
            </w:r>
          </w:p>
        </w:tc>
        <w:tc>
          <w:tcPr>
            <w:tcW w:w="1032" w:type="dxa"/>
            <w:tcBorders>
              <w:top w:val="nil"/>
              <w:left w:val="nil"/>
              <w:bottom w:val="nil"/>
              <w:right w:val="nil"/>
            </w:tcBorders>
            <w:shd w:val="clear" w:color="auto" w:fill="auto"/>
            <w:noWrap/>
            <w:vAlign w:val="bottom"/>
            <w:hideMark/>
          </w:tcPr>
          <w:p w14:paraId="66AA38F2" w14:textId="77777777" w:rsidR="00FC3546" w:rsidRDefault="00FC3546" w:rsidP="00307C0E">
            <w:pPr>
              <w:rPr>
                <w:color w:val="auto"/>
                <w:lang w:eastAsia="en-GB"/>
              </w:rPr>
            </w:pPr>
            <w:r>
              <w:t xml:space="preserve">130 </w:t>
            </w:r>
          </w:p>
        </w:tc>
        <w:tc>
          <w:tcPr>
            <w:tcW w:w="1032" w:type="dxa"/>
            <w:tcBorders>
              <w:top w:val="nil"/>
              <w:left w:val="nil"/>
              <w:bottom w:val="nil"/>
              <w:right w:val="nil"/>
            </w:tcBorders>
            <w:shd w:val="clear" w:color="auto" w:fill="auto"/>
            <w:noWrap/>
            <w:vAlign w:val="bottom"/>
            <w:hideMark/>
          </w:tcPr>
          <w:p w14:paraId="2B579C58" w14:textId="77777777" w:rsidR="00FC3546" w:rsidRDefault="00FC3546" w:rsidP="00307C0E">
            <w:pPr>
              <w:rPr>
                <w:color w:val="auto"/>
                <w:lang w:eastAsia="en-GB"/>
              </w:rPr>
            </w:pPr>
            <w:r>
              <w:t xml:space="preserve">130 </w:t>
            </w:r>
          </w:p>
        </w:tc>
        <w:tc>
          <w:tcPr>
            <w:tcW w:w="1032" w:type="dxa"/>
            <w:tcBorders>
              <w:top w:val="nil"/>
              <w:left w:val="nil"/>
              <w:bottom w:val="nil"/>
              <w:right w:val="nil"/>
            </w:tcBorders>
            <w:shd w:val="clear" w:color="auto" w:fill="auto"/>
            <w:noWrap/>
            <w:vAlign w:val="bottom"/>
            <w:hideMark/>
          </w:tcPr>
          <w:p w14:paraId="5B159C2E" w14:textId="77777777" w:rsidR="00FC3546" w:rsidRDefault="00FC3546" w:rsidP="00307C0E">
            <w:pPr>
              <w:rPr>
                <w:color w:val="auto"/>
                <w:lang w:eastAsia="en-GB"/>
              </w:rPr>
            </w:pPr>
            <w:r>
              <w:t xml:space="preserve">130 </w:t>
            </w:r>
          </w:p>
        </w:tc>
        <w:tc>
          <w:tcPr>
            <w:tcW w:w="1032" w:type="dxa"/>
            <w:tcBorders>
              <w:top w:val="nil"/>
              <w:left w:val="nil"/>
              <w:bottom w:val="nil"/>
              <w:right w:val="nil"/>
            </w:tcBorders>
            <w:shd w:val="clear" w:color="auto" w:fill="auto"/>
            <w:noWrap/>
            <w:vAlign w:val="bottom"/>
            <w:hideMark/>
          </w:tcPr>
          <w:p w14:paraId="67158419" w14:textId="77777777" w:rsidR="00FC3546" w:rsidRDefault="00FC3546" w:rsidP="00307C0E">
            <w:pPr>
              <w:rPr>
                <w:color w:val="auto"/>
                <w:lang w:eastAsia="en-GB"/>
              </w:rPr>
            </w:pPr>
            <w:r>
              <w:t xml:space="preserve">130 </w:t>
            </w:r>
          </w:p>
        </w:tc>
      </w:tr>
      <w:tr w:rsidR="00FC3546" w14:paraId="662CD828" w14:textId="77777777" w:rsidTr="001A19FA">
        <w:trPr>
          <w:trHeight w:val="216"/>
        </w:trPr>
        <w:tc>
          <w:tcPr>
            <w:tcW w:w="3627" w:type="dxa"/>
            <w:tcBorders>
              <w:top w:val="nil"/>
              <w:left w:val="nil"/>
              <w:bottom w:val="nil"/>
              <w:right w:val="nil"/>
            </w:tcBorders>
            <w:shd w:val="clear" w:color="auto" w:fill="auto"/>
            <w:noWrap/>
            <w:vAlign w:val="bottom"/>
            <w:hideMark/>
          </w:tcPr>
          <w:p w14:paraId="394D5B4C" w14:textId="77777777" w:rsidR="00FC3546" w:rsidRDefault="00FC3546" w:rsidP="00307C0E">
            <w:pPr>
              <w:rPr>
                <w:lang w:eastAsia="en-GB"/>
              </w:rPr>
            </w:pPr>
            <w:r>
              <w:rPr>
                <w:lang w:eastAsia="en-GB"/>
              </w:rPr>
              <w:t>Deferred Tax Liability</w:t>
            </w:r>
          </w:p>
        </w:tc>
        <w:tc>
          <w:tcPr>
            <w:tcW w:w="1032" w:type="dxa"/>
            <w:tcBorders>
              <w:top w:val="nil"/>
              <w:left w:val="nil"/>
              <w:bottom w:val="nil"/>
              <w:right w:val="nil"/>
            </w:tcBorders>
            <w:shd w:val="clear" w:color="auto" w:fill="auto"/>
            <w:noWrap/>
            <w:vAlign w:val="bottom"/>
            <w:hideMark/>
          </w:tcPr>
          <w:p w14:paraId="67B44D7F" w14:textId="77777777" w:rsidR="00FC3546" w:rsidRDefault="00FC3546" w:rsidP="00307C0E">
            <w:pPr>
              <w:rPr>
                <w:color w:val="auto"/>
                <w:lang w:eastAsia="en-GB"/>
              </w:rPr>
            </w:pPr>
            <w:r>
              <w:t xml:space="preserve">1,226 </w:t>
            </w:r>
          </w:p>
        </w:tc>
        <w:tc>
          <w:tcPr>
            <w:tcW w:w="1032" w:type="dxa"/>
            <w:tcBorders>
              <w:top w:val="nil"/>
              <w:left w:val="nil"/>
              <w:bottom w:val="nil"/>
              <w:right w:val="nil"/>
            </w:tcBorders>
            <w:shd w:val="clear" w:color="auto" w:fill="auto"/>
            <w:noWrap/>
            <w:vAlign w:val="bottom"/>
            <w:hideMark/>
          </w:tcPr>
          <w:p w14:paraId="0B0DE7A4" w14:textId="77777777" w:rsidR="00FC3546" w:rsidRDefault="00FC3546" w:rsidP="00307C0E">
            <w:pPr>
              <w:rPr>
                <w:color w:val="auto"/>
                <w:lang w:eastAsia="en-GB"/>
              </w:rPr>
            </w:pPr>
            <w:r>
              <w:t xml:space="preserve">831 </w:t>
            </w:r>
          </w:p>
        </w:tc>
        <w:tc>
          <w:tcPr>
            <w:tcW w:w="1032" w:type="dxa"/>
            <w:tcBorders>
              <w:top w:val="nil"/>
              <w:left w:val="nil"/>
              <w:bottom w:val="nil"/>
              <w:right w:val="nil"/>
            </w:tcBorders>
            <w:shd w:val="clear" w:color="auto" w:fill="auto"/>
            <w:noWrap/>
            <w:vAlign w:val="bottom"/>
            <w:hideMark/>
          </w:tcPr>
          <w:p w14:paraId="2F7C44A3" w14:textId="77777777" w:rsidR="00FC3546" w:rsidRDefault="00FC3546" w:rsidP="00307C0E">
            <w:pPr>
              <w:rPr>
                <w:color w:val="auto"/>
                <w:lang w:eastAsia="en-GB"/>
              </w:rPr>
            </w:pPr>
            <w:r>
              <w:t xml:space="preserve">949 </w:t>
            </w:r>
          </w:p>
        </w:tc>
        <w:tc>
          <w:tcPr>
            <w:tcW w:w="1032" w:type="dxa"/>
            <w:tcBorders>
              <w:top w:val="nil"/>
              <w:left w:val="nil"/>
              <w:bottom w:val="nil"/>
              <w:right w:val="nil"/>
            </w:tcBorders>
            <w:shd w:val="clear" w:color="auto" w:fill="auto"/>
            <w:noWrap/>
            <w:vAlign w:val="bottom"/>
            <w:hideMark/>
          </w:tcPr>
          <w:p w14:paraId="4D61F4AF" w14:textId="77777777" w:rsidR="00FC3546" w:rsidRDefault="00FC3546" w:rsidP="00307C0E">
            <w:pPr>
              <w:rPr>
                <w:color w:val="auto"/>
                <w:lang w:eastAsia="en-GB"/>
              </w:rPr>
            </w:pPr>
            <w:r>
              <w:t xml:space="preserve">858 </w:t>
            </w:r>
          </w:p>
        </w:tc>
        <w:tc>
          <w:tcPr>
            <w:tcW w:w="1032" w:type="dxa"/>
            <w:tcBorders>
              <w:top w:val="nil"/>
              <w:left w:val="nil"/>
              <w:bottom w:val="nil"/>
              <w:right w:val="nil"/>
            </w:tcBorders>
            <w:shd w:val="clear" w:color="auto" w:fill="auto"/>
            <w:noWrap/>
            <w:vAlign w:val="bottom"/>
            <w:hideMark/>
          </w:tcPr>
          <w:p w14:paraId="41F4C4C0" w14:textId="77777777" w:rsidR="00FC3546" w:rsidRDefault="00FC3546" w:rsidP="00307C0E">
            <w:pPr>
              <w:rPr>
                <w:color w:val="auto"/>
                <w:lang w:eastAsia="en-GB"/>
              </w:rPr>
            </w:pPr>
            <w:r>
              <w:t xml:space="preserve">626 </w:t>
            </w:r>
          </w:p>
        </w:tc>
      </w:tr>
      <w:tr w:rsidR="00FC3546" w14:paraId="6E255619" w14:textId="77777777" w:rsidTr="001A19FA">
        <w:trPr>
          <w:trHeight w:val="216"/>
        </w:trPr>
        <w:tc>
          <w:tcPr>
            <w:tcW w:w="3627" w:type="dxa"/>
            <w:tcBorders>
              <w:top w:val="nil"/>
              <w:left w:val="nil"/>
              <w:bottom w:val="nil"/>
              <w:right w:val="nil"/>
            </w:tcBorders>
            <w:shd w:val="clear" w:color="auto" w:fill="auto"/>
            <w:noWrap/>
            <w:vAlign w:val="bottom"/>
            <w:hideMark/>
          </w:tcPr>
          <w:p w14:paraId="616D71A3" w14:textId="77777777" w:rsidR="00FC3546" w:rsidRDefault="00FC3546" w:rsidP="00307C0E">
            <w:pPr>
              <w:rPr>
                <w:lang w:eastAsia="en-GB"/>
              </w:rPr>
            </w:pPr>
            <w:r>
              <w:rPr>
                <w:lang w:eastAsia="en-GB"/>
              </w:rPr>
              <w:t>Lease Liability</w:t>
            </w:r>
          </w:p>
        </w:tc>
        <w:tc>
          <w:tcPr>
            <w:tcW w:w="1032" w:type="dxa"/>
            <w:tcBorders>
              <w:top w:val="nil"/>
              <w:left w:val="nil"/>
              <w:bottom w:val="nil"/>
              <w:right w:val="nil"/>
            </w:tcBorders>
            <w:shd w:val="clear" w:color="auto" w:fill="auto"/>
            <w:noWrap/>
            <w:vAlign w:val="bottom"/>
            <w:hideMark/>
          </w:tcPr>
          <w:p w14:paraId="3EAD64C3" w14:textId="77777777" w:rsidR="00FC3546" w:rsidRDefault="00FC3546" w:rsidP="00307C0E">
            <w:pPr>
              <w:rPr>
                <w:color w:val="auto"/>
                <w:lang w:eastAsia="en-GB"/>
              </w:rPr>
            </w:pPr>
            <w:r>
              <w:t xml:space="preserve">467 </w:t>
            </w:r>
          </w:p>
        </w:tc>
        <w:tc>
          <w:tcPr>
            <w:tcW w:w="1032" w:type="dxa"/>
            <w:tcBorders>
              <w:top w:val="nil"/>
              <w:left w:val="nil"/>
              <w:bottom w:val="nil"/>
              <w:right w:val="nil"/>
            </w:tcBorders>
            <w:shd w:val="clear" w:color="auto" w:fill="auto"/>
            <w:noWrap/>
            <w:vAlign w:val="bottom"/>
            <w:hideMark/>
          </w:tcPr>
          <w:p w14:paraId="1CFF71EC" w14:textId="77777777" w:rsidR="00FC3546" w:rsidRDefault="00FC3546" w:rsidP="00307C0E">
            <w:pPr>
              <w:rPr>
                <w:color w:val="auto"/>
                <w:lang w:eastAsia="en-GB"/>
              </w:rPr>
            </w:pPr>
            <w:r>
              <w:t xml:space="preserve">467 </w:t>
            </w:r>
          </w:p>
        </w:tc>
        <w:tc>
          <w:tcPr>
            <w:tcW w:w="1032" w:type="dxa"/>
            <w:tcBorders>
              <w:top w:val="nil"/>
              <w:left w:val="nil"/>
              <w:bottom w:val="nil"/>
              <w:right w:val="nil"/>
            </w:tcBorders>
            <w:shd w:val="clear" w:color="auto" w:fill="auto"/>
            <w:noWrap/>
            <w:vAlign w:val="bottom"/>
            <w:hideMark/>
          </w:tcPr>
          <w:p w14:paraId="0EC21F7D" w14:textId="77777777" w:rsidR="00FC3546" w:rsidRDefault="00FC3546" w:rsidP="00307C0E">
            <w:pPr>
              <w:rPr>
                <w:color w:val="auto"/>
                <w:lang w:eastAsia="en-GB"/>
              </w:rPr>
            </w:pPr>
            <w:r>
              <w:t xml:space="preserve">467 </w:t>
            </w:r>
          </w:p>
        </w:tc>
        <w:tc>
          <w:tcPr>
            <w:tcW w:w="1032" w:type="dxa"/>
            <w:tcBorders>
              <w:top w:val="nil"/>
              <w:left w:val="nil"/>
              <w:bottom w:val="nil"/>
              <w:right w:val="nil"/>
            </w:tcBorders>
            <w:shd w:val="clear" w:color="auto" w:fill="auto"/>
            <w:noWrap/>
            <w:vAlign w:val="bottom"/>
            <w:hideMark/>
          </w:tcPr>
          <w:p w14:paraId="483EAD17" w14:textId="77777777" w:rsidR="00FC3546" w:rsidRDefault="00FC3546" w:rsidP="00307C0E">
            <w:pPr>
              <w:rPr>
                <w:color w:val="auto"/>
                <w:lang w:eastAsia="en-GB"/>
              </w:rPr>
            </w:pPr>
            <w:r>
              <w:t xml:space="preserve">467 </w:t>
            </w:r>
          </w:p>
        </w:tc>
        <w:tc>
          <w:tcPr>
            <w:tcW w:w="1032" w:type="dxa"/>
            <w:tcBorders>
              <w:top w:val="nil"/>
              <w:left w:val="nil"/>
              <w:bottom w:val="nil"/>
              <w:right w:val="nil"/>
            </w:tcBorders>
            <w:shd w:val="clear" w:color="auto" w:fill="auto"/>
            <w:noWrap/>
            <w:vAlign w:val="bottom"/>
            <w:hideMark/>
          </w:tcPr>
          <w:p w14:paraId="27832B6A" w14:textId="77777777" w:rsidR="00FC3546" w:rsidRDefault="00FC3546" w:rsidP="00307C0E">
            <w:pPr>
              <w:rPr>
                <w:color w:val="auto"/>
                <w:lang w:eastAsia="en-GB"/>
              </w:rPr>
            </w:pPr>
            <w:r>
              <w:t xml:space="preserve">467 </w:t>
            </w:r>
          </w:p>
        </w:tc>
      </w:tr>
      <w:tr w:rsidR="00FC3546" w14:paraId="5167DA17" w14:textId="77777777" w:rsidTr="001A19FA">
        <w:trPr>
          <w:trHeight w:val="216"/>
        </w:trPr>
        <w:tc>
          <w:tcPr>
            <w:tcW w:w="3627" w:type="dxa"/>
            <w:tcBorders>
              <w:top w:val="single" w:sz="4" w:space="0" w:color="auto"/>
              <w:left w:val="nil"/>
              <w:bottom w:val="nil"/>
              <w:right w:val="nil"/>
            </w:tcBorders>
            <w:shd w:val="clear" w:color="auto" w:fill="auto"/>
            <w:noWrap/>
            <w:vAlign w:val="bottom"/>
            <w:hideMark/>
          </w:tcPr>
          <w:p w14:paraId="2965000F" w14:textId="77777777" w:rsidR="00FC3546" w:rsidRDefault="00FC3546" w:rsidP="00307C0E">
            <w:pPr>
              <w:rPr>
                <w:lang w:eastAsia="en-GB"/>
              </w:rPr>
            </w:pPr>
            <w:r>
              <w:rPr>
                <w:lang w:eastAsia="en-GB"/>
              </w:rPr>
              <w:t>Non-Current Liabilities</w:t>
            </w:r>
          </w:p>
        </w:tc>
        <w:tc>
          <w:tcPr>
            <w:tcW w:w="1032" w:type="dxa"/>
            <w:tcBorders>
              <w:top w:val="single" w:sz="4" w:space="0" w:color="auto"/>
              <w:left w:val="nil"/>
              <w:bottom w:val="nil"/>
              <w:right w:val="nil"/>
            </w:tcBorders>
            <w:shd w:val="clear" w:color="auto" w:fill="auto"/>
            <w:noWrap/>
            <w:vAlign w:val="bottom"/>
            <w:hideMark/>
          </w:tcPr>
          <w:p w14:paraId="22C00669" w14:textId="77777777" w:rsidR="00FC3546" w:rsidRDefault="00FC3546" w:rsidP="00307C0E">
            <w:pPr>
              <w:rPr>
                <w:color w:val="auto"/>
                <w:lang w:eastAsia="en-GB"/>
              </w:rPr>
            </w:pPr>
            <w:r>
              <w:t xml:space="preserve">41,675 </w:t>
            </w:r>
          </w:p>
        </w:tc>
        <w:tc>
          <w:tcPr>
            <w:tcW w:w="1032" w:type="dxa"/>
            <w:tcBorders>
              <w:top w:val="single" w:sz="4" w:space="0" w:color="auto"/>
              <w:left w:val="nil"/>
              <w:bottom w:val="nil"/>
              <w:right w:val="nil"/>
            </w:tcBorders>
            <w:shd w:val="clear" w:color="auto" w:fill="auto"/>
            <w:noWrap/>
            <w:vAlign w:val="bottom"/>
            <w:hideMark/>
          </w:tcPr>
          <w:p w14:paraId="3BC29E25" w14:textId="77777777" w:rsidR="00FC3546" w:rsidRDefault="00FC3546" w:rsidP="00307C0E">
            <w:pPr>
              <w:rPr>
                <w:color w:val="auto"/>
                <w:lang w:eastAsia="en-GB"/>
              </w:rPr>
            </w:pPr>
            <w:r>
              <w:t xml:space="preserve">49,084 </w:t>
            </w:r>
          </w:p>
        </w:tc>
        <w:tc>
          <w:tcPr>
            <w:tcW w:w="1032" w:type="dxa"/>
            <w:tcBorders>
              <w:top w:val="single" w:sz="4" w:space="0" w:color="auto"/>
              <w:left w:val="nil"/>
              <w:bottom w:val="nil"/>
              <w:right w:val="nil"/>
            </w:tcBorders>
            <w:shd w:val="clear" w:color="auto" w:fill="auto"/>
            <w:noWrap/>
            <w:vAlign w:val="bottom"/>
            <w:hideMark/>
          </w:tcPr>
          <w:p w14:paraId="3439CD88" w14:textId="77777777" w:rsidR="00FC3546" w:rsidRDefault="00FC3546" w:rsidP="00307C0E">
            <w:pPr>
              <w:rPr>
                <w:color w:val="auto"/>
                <w:lang w:eastAsia="en-GB"/>
              </w:rPr>
            </w:pPr>
            <w:r>
              <w:t xml:space="preserve">34,137 </w:t>
            </w:r>
          </w:p>
        </w:tc>
        <w:tc>
          <w:tcPr>
            <w:tcW w:w="1032" w:type="dxa"/>
            <w:tcBorders>
              <w:top w:val="single" w:sz="4" w:space="0" w:color="auto"/>
              <w:left w:val="nil"/>
              <w:bottom w:val="nil"/>
              <w:right w:val="nil"/>
            </w:tcBorders>
            <w:shd w:val="clear" w:color="auto" w:fill="auto"/>
            <w:noWrap/>
            <w:vAlign w:val="bottom"/>
            <w:hideMark/>
          </w:tcPr>
          <w:p w14:paraId="288E96F3" w14:textId="77777777" w:rsidR="00FC3546" w:rsidRDefault="00FC3546" w:rsidP="00307C0E">
            <w:pPr>
              <w:rPr>
                <w:color w:val="auto"/>
                <w:lang w:eastAsia="en-GB"/>
              </w:rPr>
            </w:pPr>
            <w:r>
              <w:t xml:space="preserve">22,971 </w:t>
            </w:r>
          </w:p>
        </w:tc>
        <w:tc>
          <w:tcPr>
            <w:tcW w:w="1032" w:type="dxa"/>
            <w:tcBorders>
              <w:top w:val="single" w:sz="4" w:space="0" w:color="auto"/>
              <w:left w:val="nil"/>
              <w:bottom w:val="nil"/>
              <w:right w:val="nil"/>
            </w:tcBorders>
            <w:shd w:val="clear" w:color="auto" w:fill="auto"/>
            <w:noWrap/>
            <w:vAlign w:val="bottom"/>
            <w:hideMark/>
          </w:tcPr>
          <w:p w14:paraId="0141B921" w14:textId="77777777" w:rsidR="00FC3546" w:rsidRDefault="00FC3546" w:rsidP="00307C0E">
            <w:pPr>
              <w:rPr>
                <w:color w:val="auto"/>
                <w:lang w:eastAsia="en-GB"/>
              </w:rPr>
            </w:pPr>
            <w:r>
              <w:t xml:space="preserve">29,442 </w:t>
            </w:r>
          </w:p>
        </w:tc>
      </w:tr>
      <w:tr w:rsidR="00FC3546" w14:paraId="2C2F6E3D" w14:textId="77777777" w:rsidTr="001A19FA">
        <w:trPr>
          <w:trHeight w:val="216"/>
        </w:trPr>
        <w:tc>
          <w:tcPr>
            <w:tcW w:w="3627" w:type="dxa"/>
            <w:tcBorders>
              <w:top w:val="nil"/>
              <w:left w:val="nil"/>
              <w:bottom w:val="nil"/>
              <w:right w:val="nil"/>
            </w:tcBorders>
            <w:shd w:val="clear" w:color="auto" w:fill="auto"/>
            <w:noWrap/>
            <w:vAlign w:val="bottom"/>
            <w:hideMark/>
          </w:tcPr>
          <w:p w14:paraId="1826798E" w14:textId="77777777" w:rsidR="00FC3546" w:rsidRDefault="00FC3546" w:rsidP="00307C0E">
            <w:pPr>
              <w:rPr>
                <w:lang w:eastAsia="en-GB"/>
              </w:rPr>
            </w:pPr>
            <w:r>
              <w:rPr>
                <w:lang w:eastAsia="en-GB"/>
              </w:rPr>
              <w:t>Borrowings</w:t>
            </w:r>
          </w:p>
        </w:tc>
        <w:tc>
          <w:tcPr>
            <w:tcW w:w="1032" w:type="dxa"/>
            <w:tcBorders>
              <w:top w:val="nil"/>
              <w:left w:val="nil"/>
              <w:bottom w:val="nil"/>
              <w:right w:val="nil"/>
            </w:tcBorders>
            <w:shd w:val="clear" w:color="auto" w:fill="auto"/>
            <w:noWrap/>
            <w:vAlign w:val="bottom"/>
            <w:hideMark/>
          </w:tcPr>
          <w:p w14:paraId="1711E952" w14:textId="77777777" w:rsidR="00FC3546" w:rsidRDefault="00FC3546" w:rsidP="00307C0E">
            <w:pPr>
              <w:rPr>
                <w:color w:val="auto"/>
                <w:lang w:eastAsia="en-GB"/>
              </w:rPr>
            </w:pPr>
            <w:r>
              <w:t xml:space="preserve">13,862 </w:t>
            </w:r>
          </w:p>
        </w:tc>
        <w:tc>
          <w:tcPr>
            <w:tcW w:w="1032" w:type="dxa"/>
            <w:tcBorders>
              <w:top w:val="nil"/>
              <w:left w:val="nil"/>
              <w:bottom w:val="nil"/>
              <w:right w:val="nil"/>
            </w:tcBorders>
            <w:shd w:val="clear" w:color="auto" w:fill="auto"/>
            <w:noWrap/>
            <w:vAlign w:val="bottom"/>
            <w:hideMark/>
          </w:tcPr>
          <w:p w14:paraId="2530B320" w14:textId="77777777" w:rsidR="00FC3546" w:rsidRDefault="00FC3546" w:rsidP="00307C0E">
            <w:pPr>
              <w:rPr>
                <w:color w:val="auto"/>
                <w:lang w:eastAsia="en-GB"/>
              </w:rPr>
            </w:pPr>
            <w:r>
              <w:t xml:space="preserve">0 </w:t>
            </w:r>
          </w:p>
        </w:tc>
        <w:tc>
          <w:tcPr>
            <w:tcW w:w="1032" w:type="dxa"/>
            <w:tcBorders>
              <w:top w:val="nil"/>
              <w:left w:val="nil"/>
              <w:bottom w:val="nil"/>
              <w:right w:val="nil"/>
            </w:tcBorders>
            <w:shd w:val="clear" w:color="auto" w:fill="auto"/>
            <w:noWrap/>
            <w:vAlign w:val="bottom"/>
            <w:hideMark/>
          </w:tcPr>
          <w:p w14:paraId="58549F47" w14:textId="77777777" w:rsidR="00FC3546" w:rsidRDefault="00FC3546" w:rsidP="00307C0E">
            <w:pPr>
              <w:rPr>
                <w:color w:val="auto"/>
                <w:lang w:eastAsia="en-GB"/>
              </w:rPr>
            </w:pPr>
            <w:r>
              <w:t xml:space="preserve">11,488 </w:t>
            </w:r>
          </w:p>
        </w:tc>
        <w:tc>
          <w:tcPr>
            <w:tcW w:w="1032" w:type="dxa"/>
            <w:tcBorders>
              <w:top w:val="nil"/>
              <w:left w:val="nil"/>
              <w:bottom w:val="nil"/>
              <w:right w:val="nil"/>
            </w:tcBorders>
            <w:shd w:val="clear" w:color="auto" w:fill="auto"/>
            <w:noWrap/>
            <w:vAlign w:val="bottom"/>
            <w:hideMark/>
          </w:tcPr>
          <w:p w14:paraId="416F39AA" w14:textId="77777777" w:rsidR="00FC3546" w:rsidRDefault="00FC3546" w:rsidP="00307C0E">
            <w:pPr>
              <w:rPr>
                <w:color w:val="auto"/>
                <w:lang w:eastAsia="en-GB"/>
              </w:rPr>
            </w:pPr>
            <w:r>
              <w:t xml:space="preserve">18,307 </w:t>
            </w:r>
          </w:p>
        </w:tc>
        <w:tc>
          <w:tcPr>
            <w:tcW w:w="1032" w:type="dxa"/>
            <w:tcBorders>
              <w:top w:val="nil"/>
              <w:left w:val="nil"/>
              <w:bottom w:val="nil"/>
              <w:right w:val="nil"/>
            </w:tcBorders>
            <w:shd w:val="clear" w:color="auto" w:fill="auto"/>
            <w:noWrap/>
            <w:vAlign w:val="bottom"/>
            <w:hideMark/>
          </w:tcPr>
          <w:p w14:paraId="6304048D" w14:textId="77777777" w:rsidR="00FC3546" w:rsidRDefault="00FC3546" w:rsidP="00307C0E">
            <w:pPr>
              <w:rPr>
                <w:color w:val="auto"/>
                <w:lang w:eastAsia="en-GB"/>
              </w:rPr>
            </w:pPr>
            <w:r>
              <w:t xml:space="preserve">6,884 </w:t>
            </w:r>
          </w:p>
        </w:tc>
      </w:tr>
      <w:tr w:rsidR="00FC3546" w14:paraId="7EBA1BC3" w14:textId="77777777" w:rsidTr="001A19FA">
        <w:trPr>
          <w:trHeight w:val="216"/>
        </w:trPr>
        <w:tc>
          <w:tcPr>
            <w:tcW w:w="3627" w:type="dxa"/>
            <w:tcBorders>
              <w:top w:val="nil"/>
              <w:left w:val="nil"/>
              <w:bottom w:val="nil"/>
              <w:right w:val="nil"/>
            </w:tcBorders>
            <w:shd w:val="clear" w:color="auto" w:fill="auto"/>
            <w:noWrap/>
            <w:vAlign w:val="bottom"/>
            <w:hideMark/>
          </w:tcPr>
          <w:p w14:paraId="32A4EBE8" w14:textId="77777777" w:rsidR="00FC3546" w:rsidRDefault="00FC3546" w:rsidP="00307C0E">
            <w:pPr>
              <w:rPr>
                <w:lang w:eastAsia="en-GB"/>
              </w:rPr>
            </w:pPr>
            <w:r>
              <w:rPr>
                <w:lang w:eastAsia="en-GB"/>
              </w:rPr>
              <w:t>Tax Payable</w:t>
            </w:r>
          </w:p>
        </w:tc>
        <w:tc>
          <w:tcPr>
            <w:tcW w:w="1032" w:type="dxa"/>
            <w:tcBorders>
              <w:top w:val="nil"/>
              <w:left w:val="nil"/>
              <w:bottom w:val="nil"/>
              <w:right w:val="nil"/>
            </w:tcBorders>
            <w:shd w:val="clear" w:color="auto" w:fill="auto"/>
            <w:noWrap/>
            <w:vAlign w:val="bottom"/>
            <w:hideMark/>
          </w:tcPr>
          <w:p w14:paraId="7BFB03A3" w14:textId="77777777" w:rsidR="00FC3546" w:rsidRDefault="00FC3546" w:rsidP="00307C0E">
            <w:pPr>
              <w:rPr>
                <w:color w:val="auto"/>
                <w:lang w:eastAsia="en-GB"/>
              </w:rPr>
            </w:pPr>
            <w:r>
              <w:t xml:space="preserve">414 </w:t>
            </w:r>
          </w:p>
        </w:tc>
        <w:tc>
          <w:tcPr>
            <w:tcW w:w="1032" w:type="dxa"/>
            <w:tcBorders>
              <w:top w:val="nil"/>
              <w:left w:val="nil"/>
              <w:bottom w:val="nil"/>
              <w:right w:val="nil"/>
            </w:tcBorders>
            <w:shd w:val="clear" w:color="auto" w:fill="auto"/>
            <w:noWrap/>
            <w:vAlign w:val="bottom"/>
            <w:hideMark/>
          </w:tcPr>
          <w:p w14:paraId="67C774AE" w14:textId="77777777" w:rsidR="00FC3546" w:rsidRDefault="00FC3546" w:rsidP="00307C0E">
            <w:pPr>
              <w:rPr>
                <w:color w:val="auto"/>
                <w:lang w:eastAsia="en-GB"/>
              </w:rPr>
            </w:pPr>
            <w:r>
              <w:t xml:space="preserve">414 </w:t>
            </w:r>
          </w:p>
        </w:tc>
        <w:tc>
          <w:tcPr>
            <w:tcW w:w="1032" w:type="dxa"/>
            <w:tcBorders>
              <w:top w:val="nil"/>
              <w:left w:val="nil"/>
              <w:bottom w:val="nil"/>
              <w:right w:val="nil"/>
            </w:tcBorders>
            <w:shd w:val="clear" w:color="auto" w:fill="auto"/>
            <w:noWrap/>
            <w:vAlign w:val="bottom"/>
            <w:hideMark/>
          </w:tcPr>
          <w:p w14:paraId="69D429C6" w14:textId="77777777" w:rsidR="00FC3546" w:rsidRDefault="00FC3546" w:rsidP="00307C0E">
            <w:pPr>
              <w:rPr>
                <w:color w:val="auto"/>
                <w:lang w:eastAsia="en-GB"/>
              </w:rPr>
            </w:pPr>
            <w:r>
              <w:t xml:space="preserve">414 </w:t>
            </w:r>
          </w:p>
        </w:tc>
        <w:tc>
          <w:tcPr>
            <w:tcW w:w="1032" w:type="dxa"/>
            <w:tcBorders>
              <w:top w:val="nil"/>
              <w:left w:val="nil"/>
              <w:bottom w:val="nil"/>
              <w:right w:val="nil"/>
            </w:tcBorders>
            <w:shd w:val="clear" w:color="auto" w:fill="auto"/>
            <w:noWrap/>
            <w:vAlign w:val="bottom"/>
            <w:hideMark/>
          </w:tcPr>
          <w:p w14:paraId="0B5386B8" w14:textId="77777777" w:rsidR="00FC3546" w:rsidRDefault="00FC3546" w:rsidP="00307C0E">
            <w:pPr>
              <w:rPr>
                <w:color w:val="auto"/>
                <w:lang w:eastAsia="en-GB"/>
              </w:rPr>
            </w:pPr>
            <w:r>
              <w:t xml:space="preserve">414 </w:t>
            </w:r>
          </w:p>
        </w:tc>
        <w:tc>
          <w:tcPr>
            <w:tcW w:w="1032" w:type="dxa"/>
            <w:tcBorders>
              <w:top w:val="nil"/>
              <w:left w:val="nil"/>
              <w:bottom w:val="nil"/>
              <w:right w:val="nil"/>
            </w:tcBorders>
            <w:shd w:val="clear" w:color="auto" w:fill="auto"/>
            <w:noWrap/>
            <w:vAlign w:val="bottom"/>
            <w:hideMark/>
          </w:tcPr>
          <w:p w14:paraId="1E640901" w14:textId="77777777" w:rsidR="00FC3546" w:rsidRDefault="00FC3546" w:rsidP="00307C0E">
            <w:pPr>
              <w:rPr>
                <w:color w:val="auto"/>
                <w:lang w:eastAsia="en-GB"/>
              </w:rPr>
            </w:pPr>
            <w:r>
              <w:t xml:space="preserve">414 </w:t>
            </w:r>
          </w:p>
        </w:tc>
      </w:tr>
      <w:tr w:rsidR="00FC3546" w14:paraId="4C1C9F1A" w14:textId="77777777" w:rsidTr="001A19FA">
        <w:trPr>
          <w:trHeight w:val="216"/>
        </w:trPr>
        <w:tc>
          <w:tcPr>
            <w:tcW w:w="3627" w:type="dxa"/>
            <w:tcBorders>
              <w:top w:val="nil"/>
              <w:left w:val="nil"/>
              <w:bottom w:val="nil"/>
              <w:right w:val="nil"/>
            </w:tcBorders>
            <w:shd w:val="clear" w:color="auto" w:fill="auto"/>
            <w:noWrap/>
            <w:vAlign w:val="bottom"/>
            <w:hideMark/>
          </w:tcPr>
          <w:p w14:paraId="44C81514" w14:textId="77777777" w:rsidR="00FC3546" w:rsidRDefault="00FC3546" w:rsidP="00307C0E">
            <w:pPr>
              <w:rPr>
                <w:lang w:eastAsia="en-GB"/>
              </w:rPr>
            </w:pPr>
            <w:r>
              <w:rPr>
                <w:lang w:eastAsia="en-GB"/>
              </w:rPr>
              <w:t>Payables and Other Operating Liabilities</w:t>
            </w:r>
          </w:p>
        </w:tc>
        <w:tc>
          <w:tcPr>
            <w:tcW w:w="1032" w:type="dxa"/>
            <w:tcBorders>
              <w:top w:val="nil"/>
              <w:left w:val="nil"/>
              <w:bottom w:val="nil"/>
              <w:right w:val="nil"/>
            </w:tcBorders>
            <w:shd w:val="clear" w:color="auto" w:fill="auto"/>
            <w:noWrap/>
            <w:vAlign w:val="bottom"/>
            <w:hideMark/>
          </w:tcPr>
          <w:p w14:paraId="4ADD893D" w14:textId="77777777" w:rsidR="00FC3546" w:rsidRDefault="00FC3546" w:rsidP="00307C0E">
            <w:pPr>
              <w:rPr>
                <w:color w:val="auto"/>
                <w:lang w:eastAsia="en-GB"/>
              </w:rPr>
            </w:pPr>
            <w:r>
              <w:t xml:space="preserve">6,080 </w:t>
            </w:r>
          </w:p>
        </w:tc>
        <w:tc>
          <w:tcPr>
            <w:tcW w:w="1032" w:type="dxa"/>
            <w:tcBorders>
              <w:top w:val="nil"/>
              <w:left w:val="nil"/>
              <w:bottom w:val="nil"/>
              <w:right w:val="nil"/>
            </w:tcBorders>
            <w:shd w:val="clear" w:color="auto" w:fill="auto"/>
            <w:noWrap/>
            <w:vAlign w:val="bottom"/>
            <w:hideMark/>
          </w:tcPr>
          <w:p w14:paraId="2FE6D55C" w14:textId="77777777" w:rsidR="00FC3546" w:rsidRDefault="00FC3546" w:rsidP="00307C0E">
            <w:pPr>
              <w:rPr>
                <w:color w:val="auto"/>
                <w:lang w:eastAsia="en-GB"/>
              </w:rPr>
            </w:pPr>
            <w:r>
              <w:t xml:space="preserve">6,080 </w:t>
            </w:r>
          </w:p>
        </w:tc>
        <w:tc>
          <w:tcPr>
            <w:tcW w:w="1032" w:type="dxa"/>
            <w:tcBorders>
              <w:top w:val="nil"/>
              <w:left w:val="nil"/>
              <w:bottom w:val="nil"/>
              <w:right w:val="nil"/>
            </w:tcBorders>
            <w:shd w:val="clear" w:color="auto" w:fill="auto"/>
            <w:noWrap/>
            <w:vAlign w:val="bottom"/>
            <w:hideMark/>
          </w:tcPr>
          <w:p w14:paraId="4593E8FD" w14:textId="77777777" w:rsidR="00FC3546" w:rsidRDefault="00FC3546" w:rsidP="00307C0E">
            <w:pPr>
              <w:rPr>
                <w:color w:val="auto"/>
                <w:lang w:eastAsia="en-GB"/>
              </w:rPr>
            </w:pPr>
            <w:r>
              <w:t xml:space="preserve">6,080 </w:t>
            </w:r>
          </w:p>
        </w:tc>
        <w:tc>
          <w:tcPr>
            <w:tcW w:w="1032" w:type="dxa"/>
            <w:tcBorders>
              <w:top w:val="nil"/>
              <w:left w:val="nil"/>
              <w:bottom w:val="nil"/>
              <w:right w:val="nil"/>
            </w:tcBorders>
            <w:shd w:val="clear" w:color="auto" w:fill="auto"/>
            <w:noWrap/>
            <w:vAlign w:val="bottom"/>
            <w:hideMark/>
          </w:tcPr>
          <w:p w14:paraId="565DFF16" w14:textId="77777777" w:rsidR="00FC3546" w:rsidRDefault="00FC3546" w:rsidP="00307C0E">
            <w:pPr>
              <w:rPr>
                <w:color w:val="auto"/>
                <w:lang w:eastAsia="en-GB"/>
              </w:rPr>
            </w:pPr>
            <w:r>
              <w:t xml:space="preserve">6,080 </w:t>
            </w:r>
          </w:p>
        </w:tc>
        <w:tc>
          <w:tcPr>
            <w:tcW w:w="1032" w:type="dxa"/>
            <w:tcBorders>
              <w:top w:val="nil"/>
              <w:left w:val="nil"/>
              <w:bottom w:val="nil"/>
              <w:right w:val="nil"/>
            </w:tcBorders>
            <w:shd w:val="clear" w:color="auto" w:fill="auto"/>
            <w:noWrap/>
            <w:vAlign w:val="bottom"/>
            <w:hideMark/>
          </w:tcPr>
          <w:p w14:paraId="6F0FCC46" w14:textId="77777777" w:rsidR="00FC3546" w:rsidRDefault="00FC3546" w:rsidP="00307C0E">
            <w:pPr>
              <w:rPr>
                <w:color w:val="auto"/>
                <w:lang w:eastAsia="en-GB"/>
              </w:rPr>
            </w:pPr>
            <w:r>
              <w:t xml:space="preserve">6,080 </w:t>
            </w:r>
          </w:p>
        </w:tc>
      </w:tr>
      <w:tr w:rsidR="00FC3546" w14:paraId="155EA483" w14:textId="77777777" w:rsidTr="001A19FA">
        <w:trPr>
          <w:trHeight w:val="216"/>
        </w:trPr>
        <w:tc>
          <w:tcPr>
            <w:tcW w:w="3627" w:type="dxa"/>
            <w:tcBorders>
              <w:top w:val="nil"/>
              <w:left w:val="nil"/>
              <w:bottom w:val="nil"/>
              <w:right w:val="nil"/>
            </w:tcBorders>
            <w:shd w:val="clear" w:color="auto" w:fill="auto"/>
            <w:noWrap/>
            <w:vAlign w:val="bottom"/>
            <w:hideMark/>
          </w:tcPr>
          <w:p w14:paraId="01108416" w14:textId="77777777" w:rsidR="00FC3546" w:rsidRDefault="00FC3546" w:rsidP="00307C0E">
            <w:pPr>
              <w:rPr>
                <w:lang w:eastAsia="en-GB"/>
              </w:rPr>
            </w:pPr>
            <w:r>
              <w:rPr>
                <w:lang w:eastAsia="en-GB"/>
              </w:rPr>
              <w:t>Derivatives</w:t>
            </w:r>
          </w:p>
        </w:tc>
        <w:tc>
          <w:tcPr>
            <w:tcW w:w="1032" w:type="dxa"/>
            <w:tcBorders>
              <w:top w:val="nil"/>
              <w:left w:val="nil"/>
              <w:bottom w:val="nil"/>
              <w:right w:val="nil"/>
            </w:tcBorders>
            <w:shd w:val="clear" w:color="auto" w:fill="auto"/>
            <w:noWrap/>
            <w:vAlign w:val="bottom"/>
            <w:hideMark/>
          </w:tcPr>
          <w:p w14:paraId="71A7F916" w14:textId="77777777" w:rsidR="00FC3546" w:rsidRDefault="00FC3546" w:rsidP="00307C0E">
            <w:pPr>
              <w:rPr>
                <w:color w:val="auto"/>
                <w:lang w:eastAsia="en-GB"/>
              </w:rPr>
            </w:pPr>
            <w:r>
              <w:t xml:space="preserve">219 </w:t>
            </w:r>
          </w:p>
        </w:tc>
        <w:tc>
          <w:tcPr>
            <w:tcW w:w="1032" w:type="dxa"/>
            <w:tcBorders>
              <w:top w:val="nil"/>
              <w:left w:val="nil"/>
              <w:bottom w:val="nil"/>
              <w:right w:val="nil"/>
            </w:tcBorders>
            <w:shd w:val="clear" w:color="auto" w:fill="auto"/>
            <w:noWrap/>
            <w:vAlign w:val="bottom"/>
            <w:hideMark/>
          </w:tcPr>
          <w:p w14:paraId="540BAA91" w14:textId="77777777" w:rsidR="00FC3546" w:rsidRDefault="00FC3546" w:rsidP="00307C0E">
            <w:pPr>
              <w:rPr>
                <w:color w:val="auto"/>
                <w:lang w:eastAsia="en-GB"/>
              </w:rPr>
            </w:pPr>
            <w:r>
              <w:t xml:space="preserve">219 </w:t>
            </w:r>
          </w:p>
        </w:tc>
        <w:tc>
          <w:tcPr>
            <w:tcW w:w="1032" w:type="dxa"/>
            <w:tcBorders>
              <w:top w:val="nil"/>
              <w:left w:val="nil"/>
              <w:bottom w:val="nil"/>
              <w:right w:val="nil"/>
            </w:tcBorders>
            <w:shd w:val="clear" w:color="auto" w:fill="auto"/>
            <w:noWrap/>
            <w:vAlign w:val="bottom"/>
            <w:hideMark/>
          </w:tcPr>
          <w:p w14:paraId="5E9B5F81" w14:textId="77777777" w:rsidR="00FC3546" w:rsidRDefault="00FC3546" w:rsidP="00307C0E">
            <w:pPr>
              <w:rPr>
                <w:color w:val="auto"/>
                <w:lang w:eastAsia="en-GB"/>
              </w:rPr>
            </w:pPr>
            <w:r>
              <w:t xml:space="preserve">219 </w:t>
            </w:r>
          </w:p>
        </w:tc>
        <w:tc>
          <w:tcPr>
            <w:tcW w:w="1032" w:type="dxa"/>
            <w:tcBorders>
              <w:top w:val="nil"/>
              <w:left w:val="nil"/>
              <w:bottom w:val="nil"/>
              <w:right w:val="nil"/>
            </w:tcBorders>
            <w:shd w:val="clear" w:color="auto" w:fill="auto"/>
            <w:noWrap/>
            <w:vAlign w:val="bottom"/>
            <w:hideMark/>
          </w:tcPr>
          <w:p w14:paraId="09ABC81C" w14:textId="77777777" w:rsidR="00FC3546" w:rsidRDefault="00FC3546" w:rsidP="00307C0E">
            <w:pPr>
              <w:rPr>
                <w:color w:val="auto"/>
                <w:lang w:eastAsia="en-GB"/>
              </w:rPr>
            </w:pPr>
            <w:r>
              <w:t xml:space="preserve">219 </w:t>
            </w:r>
          </w:p>
        </w:tc>
        <w:tc>
          <w:tcPr>
            <w:tcW w:w="1032" w:type="dxa"/>
            <w:tcBorders>
              <w:top w:val="nil"/>
              <w:left w:val="nil"/>
              <w:bottom w:val="nil"/>
              <w:right w:val="nil"/>
            </w:tcBorders>
            <w:shd w:val="clear" w:color="auto" w:fill="auto"/>
            <w:noWrap/>
            <w:vAlign w:val="bottom"/>
            <w:hideMark/>
          </w:tcPr>
          <w:p w14:paraId="1E289165" w14:textId="77777777" w:rsidR="00FC3546" w:rsidRDefault="00FC3546" w:rsidP="00307C0E">
            <w:pPr>
              <w:rPr>
                <w:color w:val="auto"/>
                <w:lang w:eastAsia="en-GB"/>
              </w:rPr>
            </w:pPr>
            <w:r>
              <w:t xml:space="preserve">219 </w:t>
            </w:r>
          </w:p>
        </w:tc>
      </w:tr>
      <w:tr w:rsidR="00FC3546" w14:paraId="21B94E3C" w14:textId="77777777" w:rsidTr="001A19FA">
        <w:trPr>
          <w:trHeight w:val="216"/>
        </w:trPr>
        <w:tc>
          <w:tcPr>
            <w:tcW w:w="3627" w:type="dxa"/>
            <w:tcBorders>
              <w:top w:val="nil"/>
              <w:left w:val="nil"/>
              <w:bottom w:val="nil"/>
              <w:right w:val="nil"/>
            </w:tcBorders>
            <w:shd w:val="clear" w:color="auto" w:fill="auto"/>
            <w:noWrap/>
            <w:vAlign w:val="bottom"/>
            <w:hideMark/>
          </w:tcPr>
          <w:p w14:paraId="6ADA00BE" w14:textId="77777777" w:rsidR="00FC3546" w:rsidRDefault="00FC3546" w:rsidP="00307C0E">
            <w:pPr>
              <w:rPr>
                <w:lang w:eastAsia="en-GB"/>
              </w:rPr>
            </w:pPr>
            <w:r>
              <w:rPr>
                <w:lang w:eastAsia="en-GB"/>
              </w:rPr>
              <w:t>Fiduciary Liabilities</w:t>
            </w:r>
          </w:p>
        </w:tc>
        <w:tc>
          <w:tcPr>
            <w:tcW w:w="1032" w:type="dxa"/>
            <w:tcBorders>
              <w:top w:val="nil"/>
              <w:left w:val="nil"/>
              <w:bottom w:val="nil"/>
              <w:right w:val="nil"/>
            </w:tcBorders>
            <w:shd w:val="clear" w:color="auto" w:fill="auto"/>
            <w:noWrap/>
            <w:vAlign w:val="bottom"/>
            <w:hideMark/>
          </w:tcPr>
          <w:p w14:paraId="485B59FB"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7397CDD1"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21BFD0C0"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56B8191C" w14:textId="77777777" w:rsidR="00FC3546" w:rsidRDefault="00FC3546" w:rsidP="00307C0E">
            <w:pPr>
              <w:rPr>
                <w:color w:val="auto"/>
                <w:lang w:eastAsia="en-GB"/>
              </w:rPr>
            </w:pPr>
            <w:r>
              <w:t xml:space="preserve">1,300 </w:t>
            </w:r>
          </w:p>
        </w:tc>
        <w:tc>
          <w:tcPr>
            <w:tcW w:w="1032" w:type="dxa"/>
            <w:tcBorders>
              <w:top w:val="nil"/>
              <w:left w:val="nil"/>
              <w:bottom w:val="nil"/>
              <w:right w:val="nil"/>
            </w:tcBorders>
            <w:shd w:val="clear" w:color="auto" w:fill="auto"/>
            <w:noWrap/>
            <w:vAlign w:val="bottom"/>
            <w:hideMark/>
          </w:tcPr>
          <w:p w14:paraId="6FA82C53" w14:textId="77777777" w:rsidR="00FC3546" w:rsidRDefault="00FC3546" w:rsidP="00307C0E">
            <w:pPr>
              <w:rPr>
                <w:color w:val="auto"/>
                <w:lang w:eastAsia="en-GB"/>
              </w:rPr>
            </w:pPr>
            <w:r>
              <w:t xml:space="preserve">1,300 </w:t>
            </w:r>
          </w:p>
        </w:tc>
      </w:tr>
      <w:tr w:rsidR="00FC3546" w14:paraId="338D5AF0" w14:textId="77777777" w:rsidTr="001A19FA">
        <w:trPr>
          <w:trHeight w:val="216"/>
        </w:trPr>
        <w:tc>
          <w:tcPr>
            <w:tcW w:w="3627" w:type="dxa"/>
            <w:tcBorders>
              <w:top w:val="nil"/>
              <w:left w:val="nil"/>
              <w:bottom w:val="nil"/>
              <w:right w:val="nil"/>
            </w:tcBorders>
            <w:shd w:val="clear" w:color="auto" w:fill="auto"/>
            <w:noWrap/>
            <w:vAlign w:val="bottom"/>
            <w:hideMark/>
          </w:tcPr>
          <w:p w14:paraId="5CFB24CB" w14:textId="77777777" w:rsidR="00FC3546" w:rsidRDefault="00FC3546" w:rsidP="00307C0E">
            <w:pPr>
              <w:rPr>
                <w:lang w:eastAsia="en-GB"/>
              </w:rPr>
            </w:pPr>
            <w:r>
              <w:rPr>
                <w:lang w:eastAsia="en-GB"/>
              </w:rPr>
              <w:t>Provisions</w:t>
            </w:r>
          </w:p>
        </w:tc>
        <w:tc>
          <w:tcPr>
            <w:tcW w:w="1032" w:type="dxa"/>
            <w:tcBorders>
              <w:top w:val="nil"/>
              <w:left w:val="nil"/>
              <w:bottom w:val="nil"/>
              <w:right w:val="nil"/>
            </w:tcBorders>
            <w:shd w:val="clear" w:color="auto" w:fill="auto"/>
            <w:noWrap/>
            <w:vAlign w:val="bottom"/>
            <w:hideMark/>
          </w:tcPr>
          <w:p w14:paraId="29BF6726" w14:textId="77777777" w:rsidR="00FC3546" w:rsidRDefault="00FC3546" w:rsidP="00307C0E">
            <w:pPr>
              <w:rPr>
                <w:color w:val="auto"/>
                <w:lang w:eastAsia="en-GB"/>
              </w:rPr>
            </w:pPr>
            <w:r>
              <w:t xml:space="preserve">220 </w:t>
            </w:r>
          </w:p>
        </w:tc>
        <w:tc>
          <w:tcPr>
            <w:tcW w:w="1032" w:type="dxa"/>
            <w:tcBorders>
              <w:top w:val="nil"/>
              <w:left w:val="nil"/>
              <w:bottom w:val="nil"/>
              <w:right w:val="nil"/>
            </w:tcBorders>
            <w:shd w:val="clear" w:color="auto" w:fill="auto"/>
            <w:noWrap/>
            <w:vAlign w:val="bottom"/>
            <w:hideMark/>
          </w:tcPr>
          <w:p w14:paraId="2EE4E9C2" w14:textId="77777777" w:rsidR="00FC3546" w:rsidRDefault="00FC3546" w:rsidP="00307C0E">
            <w:pPr>
              <w:rPr>
                <w:color w:val="auto"/>
                <w:lang w:eastAsia="en-GB"/>
              </w:rPr>
            </w:pPr>
            <w:r>
              <w:t xml:space="preserve">220 </w:t>
            </w:r>
          </w:p>
        </w:tc>
        <w:tc>
          <w:tcPr>
            <w:tcW w:w="1032" w:type="dxa"/>
            <w:tcBorders>
              <w:top w:val="nil"/>
              <w:left w:val="nil"/>
              <w:bottom w:val="nil"/>
              <w:right w:val="nil"/>
            </w:tcBorders>
            <w:shd w:val="clear" w:color="auto" w:fill="auto"/>
            <w:noWrap/>
            <w:vAlign w:val="bottom"/>
            <w:hideMark/>
          </w:tcPr>
          <w:p w14:paraId="1EE87FDC" w14:textId="77777777" w:rsidR="00FC3546" w:rsidRDefault="00FC3546" w:rsidP="00307C0E">
            <w:pPr>
              <w:rPr>
                <w:color w:val="auto"/>
                <w:lang w:eastAsia="en-GB"/>
              </w:rPr>
            </w:pPr>
            <w:r>
              <w:t xml:space="preserve">220 </w:t>
            </w:r>
          </w:p>
        </w:tc>
        <w:tc>
          <w:tcPr>
            <w:tcW w:w="1032" w:type="dxa"/>
            <w:tcBorders>
              <w:top w:val="nil"/>
              <w:left w:val="nil"/>
              <w:bottom w:val="nil"/>
              <w:right w:val="nil"/>
            </w:tcBorders>
            <w:shd w:val="clear" w:color="auto" w:fill="auto"/>
            <w:noWrap/>
            <w:vAlign w:val="bottom"/>
            <w:hideMark/>
          </w:tcPr>
          <w:p w14:paraId="587DE03B" w14:textId="77777777" w:rsidR="00FC3546" w:rsidRDefault="00FC3546" w:rsidP="00307C0E">
            <w:pPr>
              <w:rPr>
                <w:color w:val="auto"/>
                <w:lang w:eastAsia="en-GB"/>
              </w:rPr>
            </w:pPr>
            <w:r>
              <w:t xml:space="preserve">220 </w:t>
            </w:r>
          </w:p>
        </w:tc>
        <w:tc>
          <w:tcPr>
            <w:tcW w:w="1032" w:type="dxa"/>
            <w:tcBorders>
              <w:top w:val="nil"/>
              <w:left w:val="nil"/>
              <w:bottom w:val="nil"/>
              <w:right w:val="nil"/>
            </w:tcBorders>
            <w:shd w:val="clear" w:color="auto" w:fill="auto"/>
            <w:noWrap/>
            <w:vAlign w:val="bottom"/>
            <w:hideMark/>
          </w:tcPr>
          <w:p w14:paraId="701011F2" w14:textId="77777777" w:rsidR="00FC3546" w:rsidRDefault="00FC3546" w:rsidP="00307C0E">
            <w:pPr>
              <w:rPr>
                <w:color w:val="auto"/>
                <w:lang w:eastAsia="en-GB"/>
              </w:rPr>
            </w:pPr>
            <w:r>
              <w:t xml:space="preserve">220 </w:t>
            </w:r>
          </w:p>
        </w:tc>
      </w:tr>
      <w:tr w:rsidR="00FC3546" w14:paraId="486A65A7" w14:textId="77777777" w:rsidTr="001A19FA">
        <w:trPr>
          <w:trHeight w:val="216"/>
        </w:trPr>
        <w:tc>
          <w:tcPr>
            <w:tcW w:w="3627" w:type="dxa"/>
            <w:tcBorders>
              <w:top w:val="nil"/>
              <w:left w:val="nil"/>
              <w:bottom w:val="nil"/>
              <w:right w:val="nil"/>
            </w:tcBorders>
            <w:shd w:val="clear" w:color="auto" w:fill="auto"/>
            <w:noWrap/>
            <w:vAlign w:val="bottom"/>
            <w:hideMark/>
          </w:tcPr>
          <w:p w14:paraId="50E683ED" w14:textId="77777777" w:rsidR="00FC3546" w:rsidRDefault="00FC3546" w:rsidP="00307C0E">
            <w:pPr>
              <w:rPr>
                <w:lang w:eastAsia="en-GB"/>
              </w:rPr>
            </w:pPr>
            <w:r>
              <w:rPr>
                <w:lang w:eastAsia="en-GB"/>
              </w:rPr>
              <w:t>Lease Liability</w:t>
            </w:r>
          </w:p>
        </w:tc>
        <w:tc>
          <w:tcPr>
            <w:tcW w:w="1032" w:type="dxa"/>
            <w:tcBorders>
              <w:top w:val="nil"/>
              <w:left w:val="nil"/>
              <w:bottom w:val="nil"/>
              <w:right w:val="nil"/>
            </w:tcBorders>
            <w:shd w:val="clear" w:color="auto" w:fill="auto"/>
            <w:noWrap/>
            <w:vAlign w:val="bottom"/>
            <w:hideMark/>
          </w:tcPr>
          <w:p w14:paraId="365FF3AA" w14:textId="77777777" w:rsidR="00FC3546" w:rsidRDefault="00FC3546" w:rsidP="00307C0E">
            <w:pPr>
              <w:rPr>
                <w:color w:val="auto"/>
                <w:lang w:eastAsia="en-GB"/>
              </w:rPr>
            </w:pPr>
            <w:r>
              <w:t xml:space="preserve">169 </w:t>
            </w:r>
          </w:p>
        </w:tc>
        <w:tc>
          <w:tcPr>
            <w:tcW w:w="1032" w:type="dxa"/>
            <w:tcBorders>
              <w:top w:val="nil"/>
              <w:left w:val="nil"/>
              <w:bottom w:val="nil"/>
              <w:right w:val="nil"/>
            </w:tcBorders>
            <w:shd w:val="clear" w:color="auto" w:fill="auto"/>
            <w:noWrap/>
            <w:vAlign w:val="bottom"/>
            <w:hideMark/>
          </w:tcPr>
          <w:p w14:paraId="1A138F0F" w14:textId="77777777" w:rsidR="00FC3546" w:rsidRDefault="00FC3546" w:rsidP="00307C0E">
            <w:pPr>
              <w:rPr>
                <w:color w:val="auto"/>
                <w:lang w:eastAsia="en-GB"/>
              </w:rPr>
            </w:pPr>
            <w:r>
              <w:t xml:space="preserve">169 </w:t>
            </w:r>
          </w:p>
        </w:tc>
        <w:tc>
          <w:tcPr>
            <w:tcW w:w="1032" w:type="dxa"/>
            <w:tcBorders>
              <w:top w:val="nil"/>
              <w:left w:val="nil"/>
              <w:bottom w:val="nil"/>
              <w:right w:val="nil"/>
            </w:tcBorders>
            <w:shd w:val="clear" w:color="auto" w:fill="auto"/>
            <w:noWrap/>
            <w:vAlign w:val="bottom"/>
            <w:hideMark/>
          </w:tcPr>
          <w:p w14:paraId="7B64052B" w14:textId="77777777" w:rsidR="00FC3546" w:rsidRDefault="00FC3546" w:rsidP="00307C0E">
            <w:pPr>
              <w:rPr>
                <w:color w:val="auto"/>
                <w:lang w:eastAsia="en-GB"/>
              </w:rPr>
            </w:pPr>
            <w:r>
              <w:t xml:space="preserve">169 </w:t>
            </w:r>
          </w:p>
        </w:tc>
        <w:tc>
          <w:tcPr>
            <w:tcW w:w="1032" w:type="dxa"/>
            <w:tcBorders>
              <w:top w:val="nil"/>
              <w:left w:val="nil"/>
              <w:bottom w:val="nil"/>
              <w:right w:val="nil"/>
            </w:tcBorders>
            <w:shd w:val="clear" w:color="auto" w:fill="auto"/>
            <w:noWrap/>
            <w:vAlign w:val="bottom"/>
            <w:hideMark/>
          </w:tcPr>
          <w:p w14:paraId="472730D7" w14:textId="77777777" w:rsidR="00FC3546" w:rsidRDefault="00FC3546" w:rsidP="00307C0E">
            <w:pPr>
              <w:rPr>
                <w:color w:val="auto"/>
                <w:lang w:eastAsia="en-GB"/>
              </w:rPr>
            </w:pPr>
            <w:r>
              <w:t xml:space="preserve">169 </w:t>
            </w:r>
          </w:p>
        </w:tc>
        <w:tc>
          <w:tcPr>
            <w:tcW w:w="1032" w:type="dxa"/>
            <w:tcBorders>
              <w:top w:val="nil"/>
              <w:left w:val="nil"/>
              <w:bottom w:val="nil"/>
              <w:right w:val="nil"/>
            </w:tcBorders>
            <w:shd w:val="clear" w:color="auto" w:fill="auto"/>
            <w:noWrap/>
            <w:vAlign w:val="bottom"/>
            <w:hideMark/>
          </w:tcPr>
          <w:p w14:paraId="45898970" w14:textId="77777777" w:rsidR="00FC3546" w:rsidRDefault="00FC3546" w:rsidP="00307C0E">
            <w:pPr>
              <w:rPr>
                <w:color w:val="auto"/>
                <w:lang w:eastAsia="en-GB"/>
              </w:rPr>
            </w:pPr>
            <w:r>
              <w:t xml:space="preserve">169 </w:t>
            </w:r>
          </w:p>
        </w:tc>
      </w:tr>
      <w:tr w:rsidR="00FC3546" w14:paraId="2E957167" w14:textId="77777777" w:rsidTr="001A19FA">
        <w:trPr>
          <w:trHeight w:val="216"/>
        </w:trPr>
        <w:tc>
          <w:tcPr>
            <w:tcW w:w="3627" w:type="dxa"/>
            <w:tcBorders>
              <w:top w:val="single" w:sz="4" w:space="0" w:color="auto"/>
              <w:left w:val="nil"/>
              <w:bottom w:val="nil"/>
              <w:right w:val="nil"/>
            </w:tcBorders>
            <w:shd w:val="clear" w:color="auto" w:fill="auto"/>
            <w:noWrap/>
            <w:vAlign w:val="bottom"/>
            <w:hideMark/>
          </w:tcPr>
          <w:p w14:paraId="34CA9AF3" w14:textId="77777777" w:rsidR="00FC3546" w:rsidRDefault="00FC3546" w:rsidP="00307C0E">
            <w:pPr>
              <w:rPr>
                <w:lang w:eastAsia="en-GB"/>
              </w:rPr>
            </w:pPr>
            <w:r>
              <w:rPr>
                <w:lang w:eastAsia="en-GB"/>
              </w:rPr>
              <w:t>Current Liabilities</w:t>
            </w:r>
          </w:p>
        </w:tc>
        <w:tc>
          <w:tcPr>
            <w:tcW w:w="1032" w:type="dxa"/>
            <w:tcBorders>
              <w:top w:val="single" w:sz="4" w:space="0" w:color="auto"/>
              <w:left w:val="nil"/>
              <w:bottom w:val="nil"/>
              <w:right w:val="nil"/>
            </w:tcBorders>
            <w:shd w:val="clear" w:color="auto" w:fill="auto"/>
            <w:noWrap/>
            <w:vAlign w:val="bottom"/>
            <w:hideMark/>
          </w:tcPr>
          <w:p w14:paraId="5BA7299A" w14:textId="77777777" w:rsidR="00FC3546" w:rsidRDefault="00FC3546" w:rsidP="00307C0E">
            <w:pPr>
              <w:rPr>
                <w:color w:val="auto"/>
                <w:lang w:eastAsia="en-GB"/>
              </w:rPr>
            </w:pPr>
            <w:r>
              <w:t xml:space="preserve">22,264 </w:t>
            </w:r>
          </w:p>
        </w:tc>
        <w:tc>
          <w:tcPr>
            <w:tcW w:w="1032" w:type="dxa"/>
            <w:tcBorders>
              <w:top w:val="single" w:sz="4" w:space="0" w:color="auto"/>
              <w:left w:val="nil"/>
              <w:bottom w:val="nil"/>
              <w:right w:val="nil"/>
            </w:tcBorders>
            <w:shd w:val="clear" w:color="auto" w:fill="auto"/>
            <w:noWrap/>
            <w:vAlign w:val="bottom"/>
            <w:hideMark/>
          </w:tcPr>
          <w:p w14:paraId="36F3E42B" w14:textId="77777777" w:rsidR="00FC3546" w:rsidRDefault="00FC3546" w:rsidP="00307C0E">
            <w:pPr>
              <w:rPr>
                <w:color w:val="auto"/>
                <w:lang w:eastAsia="en-GB"/>
              </w:rPr>
            </w:pPr>
            <w:r>
              <w:t xml:space="preserve">8,402 </w:t>
            </w:r>
          </w:p>
        </w:tc>
        <w:tc>
          <w:tcPr>
            <w:tcW w:w="1032" w:type="dxa"/>
            <w:tcBorders>
              <w:top w:val="single" w:sz="4" w:space="0" w:color="auto"/>
              <w:left w:val="nil"/>
              <w:bottom w:val="nil"/>
              <w:right w:val="nil"/>
            </w:tcBorders>
            <w:shd w:val="clear" w:color="auto" w:fill="auto"/>
            <w:noWrap/>
            <w:vAlign w:val="bottom"/>
            <w:hideMark/>
          </w:tcPr>
          <w:p w14:paraId="45851CB0" w14:textId="77777777" w:rsidR="00FC3546" w:rsidRDefault="00FC3546" w:rsidP="00307C0E">
            <w:pPr>
              <w:rPr>
                <w:color w:val="auto"/>
                <w:lang w:eastAsia="en-GB"/>
              </w:rPr>
            </w:pPr>
            <w:r>
              <w:t xml:space="preserve">19,890 </w:t>
            </w:r>
          </w:p>
        </w:tc>
        <w:tc>
          <w:tcPr>
            <w:tcW w:w="1032" w:type="dxa"/>
            <w:tcBorders>
              <w:top w:val="single" w:sz="4" w:space="0" w:color="auto"/>
              <w:left w:val="nil"/>
              <w:bottom w:val="nil"/>
              <w:right w:val="nil"/>
            </w:tcBorders>
            <w:shd w:val="clear" w:color="auto" w:fill="auto"/>
            <w:noWrap/>
            <w:vAlign w:val="bottom"/>
            <w:hideMark/>
          </w:tcPr>
          <w:p w14:paraId="1EAA6854" w14:textId="77777777" w:rsidR="00FC3546" w:rsidRDefault="00FC3546" w:rsidP="00307C0E">
            <w:pPr>
              <w:rPr>
                <w:color w:val="auto"/>
                <w:lang w:eastAsia="en-GB"/>
              </w:rPr>
            </w:pPr>
            <w:r>
              <w:t xml:space="preserve">26,708 </w:t>
            </w:r>
          </w:p>
        </w:tc>
        <w:tc>
          <w:tcPr>
            <w:tcW w:w="1032" w:type="dxa"/>
            <w:tcBorders>
              <w:top w:val="single" w:sz="4" w:space="0" w:color="auto"/>
              <w:left w:val="nil"/>
              <w:bottom w:val="nil"/>
              <w:right w:val="nil"/>
            </w:tcBorders>
            <w:shd w:val="clear" w:color="auto" w:fill="auto"/>
            <w:noWrap/>
            <w:vAlign w:val="bottom"/>
            <w:hideMark/>
          </w:tcPr>
          <w:p w14:paraId="0A711092" w14:textId="77777777" w:rsidR="00FC3546" w:rsidRDefault="00FC3546" w:rsidP="00307C0E">
            <w:pPr>
              <w:rPr>
                <w:color w:val="auto"/>
                <w:lang w:eastAsia="en-GB"/>
              </w:rPr>
            </w:pPr>
            <w:r>
              <w:t xml:space="preserve">15,285 </w:t>
            </w:r>
          </w:p>
        </w:tc>
      </w:tr>
      <w:tr w:rsidR="00FC3546" w14:paraId="1ABE5703" w14:textId="77777777" w:rsidTr="001A19FA">
        <w:trPr>
          <w:trHeight w:val="216"/>
        </w:trPr>
        <w:tc>
          <w:tcPr>
            <w:tcW w:w="3627" w:type="dxa"/>
            <w:tcBorders>
              <w:top w:val="single" w:sz="4" w:space="0" w:color="auto"/>
              <w:left w:val="nil"/>
              <w:bottom w:val="single" w:sz="4" w:space="0" w:color="auto"/>
              <w:right w:val="nil"/>
            </w:tcBorders>
            <w:shd w:val="clear" w:color="auto" w:fill="auto"/>
            <w:noWrap/>
            <w:vAlign w:val="bottom"/>
            <w:hideMark/>
          </w:tcPr>
          <w:p w14:paraId="362C5762" w14:textId="77777777" w:rsidR="00FC3546" w:rsidRDefault="00FC3546" w:rsidP="00307C0E">
            <w:pPr>
              <w:rPr>
                <w:lang w:eastAsia="en-GB"/>
              </w:rPr>
            </w:pPr>
            <w:r>
              <w:rPr>
                <w:lang w:eastAsia="en-GB"/>
              </w:rPr>
              <w:lastRenderedPageBreak/>
              <w:t>Total Liabilities</w:t>
            </w:r>
          </w:p>
        </w:tc>
        <w:tc>
          <w:tcPr>
            <w:tcW w:w="1032" w:type="dxa"/>
            <w:tcBorders>
              <w:top w:val="single" w:sz="4" w:space="0" w:color="auto"/>
              <w:left w:val="nil"/>
              <w:bottom w:val="single" w:sz="4" w:space="0" w:color="auto"/>
              <w:right w:val="nil"/>
            </w:tcBorders>
            <w:shd w:val="clear" w:color="auto" w:fill="auto"/>
            <w:noWrap/>
            <w:vAlign w:val="bottom"/>
            <w:hideMark/>
          </w:tcPr>
          <w:p w14:paraId="5E2111B5" w14:textId="77777777" w:rsidR="00FC3546" w:rsidRDefault="00FC3546" w:rsidP="00307C0E">
            <w:pPr>
              <w:rPr>
                <w:color w:val="auto"/>
                <w:lang w:eastAsia="en-GB"/>
              </w:rPr>
            </w:pPr>
            <w:r>
              <w:t xml:space="preserve">63,938 </w:t>
            </w:r>
          </w:p>
        </w:tc>
        <w:tc>
          <w:tcPr>
            <w:tcW w:w="1032" w:type="dxa"/>
            <w:tcBorders>
              <w:top w:val="single" w:sz="4" w:space="0" w:color="auto"/>
              <w:left w:val="nil"/>
              <w:bottom w:val="single" w:sz="4" w:space="0" w:color="auto"/>
              <w:right w:val="nil"/>
            </w:tcBorders>
            <w:shd w:val="clear" w:color="auto" w:fill="auto"/>
            <w:noWrap/>
            <w:vAlign w:val="bottom"/>
            <w:hideMark/>
          </w:tcPr>
          <w:p w14:paraId="35B1350E" w14:textId="77777777" w:rsidR="00FC3546" w:rsidRDefault="00FC3546" w:rsidP="00307C0E">
            <w:pPr>
              <w:rPr>
                <w:color w:val="auto"/>
                <w:lang w:eastAsia="en-GB"/>
              </w:rPr>
            </w:pPr>
            <w:r>
              <w:t xml:space="preserve">57,485 </w:t>
            </w:r>
          </w:p>
        </w:tc>
        <w:tc>
          <w:tcPr>
            <w:tcW w:w="1032" w:type="dxa"/>
            <w:tcBorders>
              <w:top w:val="single" w:sz="4" w:space="0" w:color="auto"/>
              <w:left w:val="nil"/>
              <w:bottom w:val="single" w:sz="4" w:space="0" w:color="auto"/>
              <w:right w:val="nil"/>
            </w:tcBorders>
            <w:shd w:val="clear" w:color="auto" w:fill="auto"/>
            <w:noWrap/>
            <w:vAlign w:val="bottom"/>
            <w:hideMark/>
          </w:tcPr>
          <w:p w14:paraId="6A4D2DEE" w14:textId="77777777" w:rsidR="00FC3546" w:rsidRDefault="00FC3546" w:rsidP="00307C0E">
            <w:pPr>
              <w:rPr>
                <w:color w:val="auto"/>
                <w:lang w:eastAsia="en-GB"/>
              </w:rPr>
            </w:pPr>
            <w:r>
              <w:t xml:space="preserve">54,027 </w:t>
            </w:r>
          </w:p>
        </w:tc>
        <w:tc>
          <w:tcPr>
            <w:tcW w:w="1032" w:type="dxa"/>
            <w:tcBorders>
              <w:top w:val="single" w:sz="4" w:space="0" w:color="auto"/>
              <w:left w:val="nil"/>
              <w:bottom w:val="single" w:sz="4" w:space="0" w:color="auto"/>
              <w:right w:val="nil"/>
            </w:tcBorders>
            <w:shd w:val="clear" w:color="auto" w:fill="auto"/>
            <w:noWrap/>
            <w:vAlign w:val="bottom"/>
            <w:hideMark/>
          </w:tcPr>
          <w:p w14:paraId="2DE7E71E" w14:textId="77777777" w:rsidR="00FC3546" w:rsidRDefault="00FC3546" w:rsidP="00307C0E">
            <w:pPr>
              <w:rPr>
                <w:color w:val="auto"/>
                <w:lang w:eastAsia="en-GB"/>
              </w:rPr>
            </w:pPr>
            <w:r>
              <w:t xml:space="preserve">49,679 </w:t>
            </w:r>
          </w:p>
        </w:tc>
        <w:tc>
          <w:tcPr>
            <w:tcW w:w="1032" w:type="dxa"/>
            <w:tcBorders>
              <w:top w:val="single" w:sz="4" w:space="0" w:color="auto"/>
              <w:left w:val="nil"/>
              <w:bottom w:val="single" w:sz="4" w:space="0" w:color="auto"/>
              <w:right w:val="nil"/>
            </w:tcBorders>
            <w:shd w:val="clear" w:color="auto" w:fill="auto"/>
            <w:noWrap/>
            <w:vAlign w:val="bottom"/>
            <w:hideMark/>
          </w:tcPr>
          <w:p w14:paraId="349A33B4" w14:textId="77777777" w:rsidR="00FC3546" w:rsidRDefault="00FC3546" w:rsidP="00307C0E">
            <w:pPr>
              <w:rPr>
                <w:color w:val="auto"/>
                <w:lang w:eastAsia="en-GB"/>
              </w:rPr>
            </w:pPr>
            <w:r>
              <w:t xml:space="preserve">44,727 </w:t>
            </w:r>
          </w:p>
        </w:tc>
      </w:tr>
      <w:tr w:rsidR="00FC3546" w14:paraId="3E43BD8D" w14:textId="77777777" w:rsidTr="001A19FA">
        <w:trPr>
          <w:trHeight w:val="216"/>
        </w:trPr>
        <w:tc>
          <w:tcPr>
            <w:tcW w:w="3627" w:type="dxa"/>
            <w:tcBorders>
              <w:top w:val="nil"/>
              <w:left w:val="nil"/>
              <w:bottom w:val="nil"/>
              <w:right w:val="nil"/>
            </w:tcBorders>
            <w:shd w:val="clear" w:color="auto" w:fill="auto"/>
            <w:noWrap/>
            <w:vAlign w:val="bottom"/>
            <w:hideMark/>
          </w:tcPr>
          <w:p w14:paraId="131CC0AB"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51182AE6"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27329E09"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5BE588FF"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0FC594A7" w14:textId="77777777" w:rsidR="00FC3546" w:rsidRDefault="00FC3546" w:rsidP="00307C0E">
            <w:pPr>
              <w:rPr>
                <w:lang w:eastAsia="en-GB"/>
              </w:rPr>
            </w:pPr>
          </w:p>
        </w:tc>
        <w:tc>
          <w:tcPr>
            <w:tcW w:w="1032" w:type="dxa"/>
            <w:tcBorders>
              <w:top w:val="nil"/>
              <w:left w:val="nil"/>
              <w:bottom w:val="nil"/>
              <w:right w:val="nil"/>
            </w:tcBorders>
            <w:shd w:val="clear" w:color="auto" w:fill="auto"/>
            <w:noWrap/>
            <w:vAlign w:val="bottom"/>
            <w:hideMark/>
          </w:tcPr>
          <w:p w14:paraId="29E4815E" w14:textId="77777777" w:rsidR="00FC3546" w:rsidRDefault="00FC3546" w:rsidP="00307C0E">
            <w:pPr>
              <w:rPr>
                <w:lang w:eastAsia="en-GB"/>
              </w:rPr>
            </w:pPr>
          </w:p>
        </w:tc>
      </w:tr>
      <w:tr w:rsidR="00FC3546" w14:paraId="053D8B69" w14:textId="77777777" w:rsidTr="001A19FA">
        <w:trPr>
          <w:trHeight w:val="216"/>
        </w:trPr>
        <w:tc>
          <w:tcPr>
            <w:tcW w:w="3627" w:type="dxa"/>
            <w:tcBorders>
              <w:top w:val="nil"/>
              <w:left w:val="nil"/>
              <w:bottom w:val="nil"/>
              <w:right w:val="nil"/>
            </w:tcBorders>
            <w:shd w:val="clear" w:color="auto" w:fill="auto"/>
            <w:noWrap/>
            <w:vAlign w:val="bottom"/>
            <w:hideMark/>
          </w:tcPr>
          <w:p w14:paraId="47CBB239" w14:textId="77777777" w:rsidR="00FC3546" w:rsidRDefault="00FC3546" w:rsidP="00307C0E">
            <w:pPr>
              <w:rPr>
                <w:lang w:eastAsia="en-GB"/>
              </w:rPr>
            </w:pPr>
            <w:r>
              <w:rPr>
                <w:lang w:eastAsia="en-GB"/>
              </w:rPr>
              <w:t>Equity Attributable to Parent Company</w:t>
            </w:r>
          </w:p>
        </w:tc>
        <w:tc>
          <w:tcPr>
            <w:tcW w:w="1032" w:type="dxa"/>
            <w:tcBorders>
              <w:top w:val="nil"/>
              <w:left w:val="nil"/>
              <w:bottom w:val="nil"/>
              <w:right w:val="nil"/>
            </w:tcBorders>
            <w:shd w:val="clear" w:color="auto" w:fill="auto"/>
            <w:noWrap/>
            <w:vAlign w:val="bottom"/>
            <w:hideMark/>
          </w:tcPr>
          <w:p w14:paraId="6C81130A" w14:textId="77777777" w:rsidR="00FC3546" w:rsidRDefault="00FC3546" w:rsidP="00307C0E">
            <w:pPr>
              <w:rPr>
                <w:color w:val="auto"/>
                <w:lang w:eastAsia="en-GB"/>
              </w:rPr>
            </w:pPr>
            <w:r>
              <w:t xml:space="preserve">12,775 </w:t>
            </w:r>
          </w:p>
        </w:tc>
        <w:tc>
          <w:tcPr>
            <w:tcW w:w="1032" w:type="dxa"/>
            <w:tcBorders>
              <w:top w:val="nil"/>
              <w:left w:val="nil"/>
              <w:bottom w:val="nil"/>
              <w:right w:val="nil"/>
            </w:tcBorders>
            <w:shd w:val="clear" w:color="auto" w:fill="auto"/>
            <w:noWrap/>
            <w:vAlign w:val="bottom"/>
            <w:hideMark/>
          </w:tcPr>
          <w:p w14:paraId="2EC45AC6" w14:textId="77777777" w:rsidR="00FC3546" w:rsidRDefault="00FC3546" w:rsidP="00307C0E">
            <w:pPr>
              <w:rPr>
                <w:color w:val="auto"/>
                <w:lang w:eastAsia="en-GB"/>
              </w:rPr>
            </w:pPr>
            <w:r>
              <w:t xml:space="preserve">17,035 </w:t>
            </w:r>
          </w:p>
        </w:tc>
        <w:tc>
          <w:tcPr>
            <w:tcW w:w="1032" w:type="dxa"/>
            <w:tcBorders>
              <w:top w:val="nil"/>
              <w:left w:val="nil"/>
              <w:bottom w:val="nil"/>
              <w:right w:val="nil"/>
            </w:tcBorders>
            <w:shd w:val="clear" w:color="auto" w:fill="auto"/>
            <w:noWrap/>
            <w:vAlign w:val="bottom"/>
            <w:hideMark/>
          </w:tcPr>
          <w:p w14:paraId="3DDB2663" w14:textId="77777777" w:rsidR="00FC3546" w:rsidRDefault="00FC3546" w:rsidP="00307C0E">
            <w:pPr>
              <w:rPr>
                <w:color w:val="auto"/>
                <w:lang w:eastAsia="en-GB"/>
              </w:rPr>
            </w:pPr>
            <w:r>
              <w:t xml:space="preserve">18,940 </w:t>
            </w:r>
          </w:p>
        </w:tc>
        <w:tc>
          <w:tcPr>
            <w:tcW w:w="1032" w:type="dxa"/>
            <w:tcBorders>
              <w:top w:val="nil"/>
              <w:left w:val="nil"/>
              <w:bottom w:val="nil"/>
              <w:right w:val="nil"/>
            </w:tcBorders>
            <w:shd w:val="clear" w:color="auto" w:fill="auto"/>
            <w:noWrap/>
            <w:vAlign w:val="bottom"/>
            <w:hideMark/>
          </w:tcPr>
          <w:p w14:paraId="1B5C703F" w14:textId="77777777" w:rsidR="00FC3546" w:rsidRDefault="00FC3546" w:rsidP="00307C0E">
            <w:pPr>
              <w:rPr>
                <w:color w:val="auto"/>
                <w:lang w:eastAsia="en-GB"/>
              </w:rPr>
            </w:pPr>
            <w:r>
              <w:t xml:space="preserve">21,464 </w:t>
            </w:r>
          </w:p>
        </w:tc>
        <w:tc>
          <w:tcPr>
            <w:tcW w:w="1032" w:type="dxa"/>
            <w:tcBorders>
              <w:top w:val="nil"/>
              <w:left w:val="nil"/>
              <w:bottom w:val="nil"/>
              <w:right w:val="nil"/>
            </w:tcBorders>
            <w:shd w:val="clear" w:color="auto" w:fill="auto"/>
            <w:noWrap/>
            <w:vAlign w:val="bottom"/>
            <w:hideMark/>
          </w:tcPr>
          <w:p w14:paraId="444AD0EA" w14:textId="77777777" w:rsidR="00FC3546" w:rsidRDefault="00FC3546" w:rsidP="00307C0E">
            <w:pPr>
              <w:rPr>
                <w:color w:val="auto"/>
                <w:lang w:eastAsia="en-GB"/>
              </w:rPr>
            </w:pPr>
            <w:r>
              <w:t xml:space="preserve">24,440 </w:t>
            </w:r>
          </w:p>
        </w:tc>
      </w:tr>
      <w:tr w:rsidR="00FC3546" w14:paraId="3E38D07E" w14:textId="77777777" w:rsidTr="001A19FA">
        <w:trPr>
          <w:trHeight w:val="216"/>
        </w:trPr>
        <w:tc>
          <w:tcPr>
            <w:tcW w:w="3627" w:type="dxa"/>
            <w:tcBorders>
              <w:top w:val="nil"/>
              <w:left w:val="nil"/>
              <w:bottom w:val="nil"/>
              <w:right w:val="nil"/>
            </w:tcBorders>
            <w:shd w:val="clear" w:color="auto" w:fill="auto"/>
            <w:noWrap/>
            <w:vAlign w:val="bottom"/>
            <w:hideMark/>
          </w:tcPr>
          <w:p w14:paraId="2519EBED" w14:textId="77777777" w:rsidR="00FC3546" w:rsidRDefault="00FC3546" w:rsidP="00307C0E">
            <w:pPr>
              <w:rPr>
                <w:lang w:eastAsia="en-GB"/>
              </w:rPr>
            </w:pPr>
            <w:r>
              <w:rPr>
                <w:lang w:eastAsia="en-GB"/>
              </w:rPr>
              <w:t>Noncontrolling Interest</w:t>
            </w:r>
          </w:p>
        </w:tc>
        <w:tc>
          <w:tcPr>
            <w:tcW w:w="1032" w:type="dxa"/>
            <w:tcBorders>
              <w:top w:val="nil"/>
              <w:left w:val="nil"/>
              <w:bottom w:val="nil"/>
              <w:right w:val="nil"/>
            </w:tcBorders>
            <w:shd w:val="clear" w:color="auto" w:fill="auto"/>
            <w:noWrap/>
            <w:vAlign w:val="bottom"/>
            <w:hideMark/>
          </w:tcPr>
          <w:p w14:paraId="6E7CA016" w14:textId="77777777" w:rsidR="00FC3546" w:rsidRDefault="00FC3546" w:rsidP="00307C0E">
            <w:pPr>
              <w:rPr>
                <w:color w:val="auto"/>
                <w:lang w:eastAsia="en-GB"/>
              </w:rPr>
            </w:pPr>
            <w:r>
              <w:t xml:space="preserve">2,119 </w:t>
            </w:r>
          </w:p>
        </w:tc>
        <w:tc>
          <w:tcPr>
            <w:tcW w:w="1032" w:type="dxa"/>
            <w:tcBorders>
              <w:top w:val="nil"/>
              <w:left w:val="nil"/>
              <w:bottom w:val="nil"/>
              <w:right w:val="nil"/>
            </w:tcBorders>
            <w:shd w:val="clear" w:color="auto" w:fill="auto"/>
            <w:noWrap/>
            <w:vAlign w:val="bottom"/>
            <w:hideMark/>
          </w:tcPr>
          <w:p w14:paraId="3E1666A6" w14:textId="77777777" w:rsidR="00FC3546" w:rsidRDefault="00FC3546" w:rsidP="00307C0E">
            <w:pPr>
              <w:rPr>
                <w:color w:val="auto"/>
                <w:lang w:eastAsia="en-GB"/>
              </w:rPr>
            </w:pPr>
            <w:r>
              <w:t xml:space="preserve">2,128 </w:t>
            </w:r>
          </w:p>
        </w:tc>
        <w:tc>
          <w:tcPr>
            <w:tcW w:w="1032" w:type="dxa"/>
            <w:tcBorders>
              <w:top w:val="nil"/>
              <w:left w:val="nil"/>
              <w:bottom w:val="nil"/>
              <w:right w:val="nil"/>
            </w:tcBorders>
            <w:shd w:val="clear" w:color="auto" w:fill="auto"/>
            <w:noWrap/>
            <w:vAlign w:val="bottom"/>
            <w:hideMark/>
          </w:tcPr>
          <w:p w14:paraId="7C6CD57A" w14:textId="77777777" w:rsidR="00FC3546" w:rsidRDefault="00FC3546" w:rsidP="00307C0E">
            <w:pPr>
              <w:rPr>
                <w:color w:val="auto"/>
                <w:lang w:eastAsia="en-GB"/>
              </w:rPr>
            </w:pPr>
            <w:r>
              <w:t xml:space="preserve">2,149 </w:t>
            </w:r>
          </w:p>
        </w:tc>
        <w:tc>
          <w:tcPr>
            <w:tcW w:w="1032" w:type="dxa"/>
            <w:tcBorders>
              <w:top w:val="nil"/>
              <w:left w:val="nil"/>
              <w:bottom w:val="nil"/>
              <w:right w:val="nil"/>
            </w:tcBorders>
            <w:shd w:val="clear" w:color="auto" w:fill="auto"/>
            <w:noWrap/>
            <w:vAlign w:val="bottom"/>
            <w:hideMark/>
          </w:tcPr>
          <w:p w14:paraId="7646AE17" w14:textId="77777777" w:rsidR="00FC3546" w:rsidRDefault="00FC3546" w:rsidP="00307C0E">
            <w:pPr>
              <w:rPr>
                <w:color w:val="auto"/>
                <w:lang w:eastAsia="en-GB"/>
              </w:rPr>
            </w:pPr>
            <w:r>
              <w:t xml:space="preserve">2,163 </w:t>
            </w:r>
          </w:p>
        </w:tc>
        <w:tc>
          <w:tcPr>
            <w:tcW w:w="1032" w:type="dxa"/>
            <w:tcBorders>
              <w:top w:val="nil"/>
              <w:left w:val="nil"/>
              <w:bottom w:val="nil"/>
              <w:right w:val="nil"/>
            </w:tcBorders>
            <w:shd w:val="clear" w:color="auto" w:fill="auto"/>
            <w:noWrap/>
            <w:vAlign w:val="bottom"/>
            <w:hideMark/>
          </w:tcPr>
          <w:p w14:paraId="1091A377" w14:textId="77777777" w:rsidR="00FC3546" w:rsidRDefault="00FC3546" w:rsidP="00307C0E">
            <w:pPr>
              <w:rPr>
                <w:color w:val="auto"/>
                <w:lang w:eastAsia="en-GB"/>
              </w:rPr>
            </w:pPr>
            <w:r>
              <w:t xml:space="preserve">2,174 </w:t>
            </w:r>
          </w:p>
        </w:tc>
      </w:tr>
      <w:tr w:rsidR="00FC3546" w14:paraId="7CF81106" w14:textId="77777777" w:rsidTr="001A19FA">
        <w:trPr>
          <w:trHeight w:val="216"/>
        </w:trPr>
        <w:tc>
          <w:tcPr>
            <w:tcW w:w="3627" w:type="dxa"/>
            <w:tcBorders>
              <w:top w:val="single" w:sz="4" w:space="0" w:color="auto"/>
              <w:left w:val="nil"/>
              <w:bottom w:val="nil"/>
              <w:right w:val="nil"/>
            </w:tcBorders>
            <w:shd w:val="clear" w:color="auto" w:fill="auto"/>
            <w:noWrap/>
            <w:vAlign w:val="bottom"/>
            <w:hideMark/>
          </w:tcPr>
          <w:p w14:paraId="24A33775" w14:textId="77777777" w:rsidR="00FC3546" w:rsidRDefault="00FC3546" w:rsidP="00307C0E">
            <w:pPr>
              <w:rPr>
                <w:lang w:eastAsia="en-GB"/>
              </w:rPr>
            </w:pPr>
            <w:r>
              <w:rPr>
                <w:lang w:eastAsia="en-GB"/>
              </w:rPr>
              <w:t>Equity</w:t>
            </w:r>
          </w:p>
        </w:tc>
        <w:tc>
          <w:tcPr>
            <w:tcW w:w="1032" w:type="dxa"/>
            <w:tcBorders>
              <w:top w:val="single" w:sz="4" w:space="0" w:color="auto"/>
              <w:left w:val="nil"/>
              <w:bottom w:val="nil"/>
              <w:right w:val="nil"/>
            </w:tcBorders>
            <w:shd w:val="clear" w:color="auto" w:fill="auto"/>
            <w:noWrap/>
            <w:vAlign w:val="bottom"/>
            <w:hideMark/>
          </w:tcPr>
          <w:p w14:paraId="24935A7F" w14:textId="77777777" w:rsidR="00FC3546" w:rsidRDefault="00FC3546" w:rsidP="00307C0E">
            <w:pPr>
              <w:rPr>
                <w:color w:val="auto"/>
                <w:lang w:eastAsia="en-GB"/>
              </w:rPr>
            </w:pPr>
            <w:r>
              <w:t xml:space="preserve">14,894 </w:t>
            </w:r>
          </w:p>
        </w:tc>
        <w:tc>
          <w:tcPr>
            <w:tcW w:w="1032" w:type="dxa"/>
            <w:tcBorders>
              <w:top w:val="single" w:sz="4" w:space="0" w:color="auto"/>
              <w:left w:val="nil"/>
              <w:bottom w:val="nil"/>
              <w:right w:val="nil"/>
            </w:tcBorders>
            <w:shd w:val="clear" w:color="auto" w:fill="auto"/>
            <w:noWrap/>
            <w:vAlign w:val="bottom"/>
            <w:hideMark/>
          </w:tcPr>
          <w:p w14:paraId="44038F8E" w14:textId="77777777" w:rsidR="00FC3546" w:rsidRDefault="00FC3546" w:rsidP="00307C0E">
            <w:pPr>
              <w:rPr>
                <w:color w:val="auto"/>
                <w:lang w:eastAsia="en-GB"/>
              </w:rPr>
            </w:pPr>
            <w:r>
              <w:t xml:space="preserve">19,162 </w:t>
            </w:r>
          </w:p>
        </w:tc>
        <w:tc>
          <w:tcPr>
            <w:tcW w:w="1032" w:type="dxa"/>
            <w:tcBorders>
              <w:top w:val="single" w:sz="4" w:space="0" w:color="auto"/>
              <w:left w:val="nil"/>
              <w:bottom w:val="nil"/>
              <w:right w:val="nil"/>
            </w:tcBorders>
            <w:shd w:val="clear" w:color="auto" w:fill="auto"/>
            <w:noWrap/>
            <w:vAlign w:val="bottom"/>
            <w:hideMark/>
          </w:tcPr>
          <w:p w14:paraId="57A7171F" w14:textId="77777777" w:rsidR="00FC3546" w:rsidRDefault="00FC3546" w:rsidP="00307C0E">
            <w:pPr>
              <w:rPr>
                <w:color w:val="auto"/>
                <w:lang w:eastAsia="en-GB"/>
              </w:rPr>
            </w:pPr>
            <w:r>
              <w:t xml:space="preserve">21,089 </w:t>
            </w:r>
          </w:p>
        </w:tc>
        <w:tc>
          <w:tcPr>
            <w:tcW w:w="1032" w:type="dxa"/>
            <w:tcBorders>
              <w:top w:val="single" w:sz="4" w:space="0" w:color="auto"/>
              <w:left w:val="nil"/>
              <w:bottom w:val="nil"/>
              <w:right w:val="nil"/>
            </w:tcBorders>
            <w:shd w:val="clear" w:color="auto" w:fill="auto"/>
            <w:noWrap/>
            <w:vAlign w:val="bottom"/>
            <w:hideMark/>
          </w:tcPr>
          <w:p w14:paraId="402EE69D" w14:textId="77777777" w:rsidR="00FC3546" w:rsidRDefault="00FC3546" w:rsidP="00307C0E">
            <w:pPr>
              <w:rPr>
                <w:color w:val="auto"/>
                <w:lang w:eastAsia="en-GB"/>
              </w:rPr>
            </w:pPr>
            <w:r>
              <w:t xml:space="preserve">23,627 </w:t>
            </w:r>
          </w:p>
        </w:tc>
        <w:tc>
          <w:tcPr>
            <w:tcW w:w="1032" w:type="dxa"/>
            <w:tcBorders>
              <w:top w:val="single" w:sz="4" w:space="0" w:color="auto"/>
              <w:left w:val="nil"/>
              <w:bottom w:val="nil"/>
              <w:right w:val="nil"/>
            </w:tcBorders>
            <w:shd w:val="clear" w:color="auto" w:fill="auto"/>
            <w:noWrap/>
            <w:vAlign w:val="bottom"/>
            <w:hideMark/>
          </w:tcPr>
          <w:p w14:paraId="6251F385" w14:textId="77777777" w:rsidR="00FC3546" w:rsidRDefault="00FC3546" w:rsidP="00307C0E">
            <w:pPr>
              <w:rPr>
                <w:color w:val="auto"/>
                <w:lang w:eastAsia="en-GB"/>
              </w:rPr>
            </w:pPr>
            <w:r>
              <w:t xml:space="preserve">26,614 </w:t>
            </w:r>
          </w:p>
        </w:tc>
      </w:tr>
      <w:tr w:rsidR="00FC3546" w14:paraId="467D8A14" w14:textId="77777777" w:rsidTr="001A19FA">
        <w:trPr>
          <w:trHeight w:val="216"/>
        </w:trPr>
        <w:tc>
          <w:tcPr>
            <w:tcW w:w="3627" w:type="dxa"/>
            <w:tcBorders>
              <w:top w:val="single" w:sz="4" w:space="0" w:color="auto"/>
              <w:left w:val="nil"/>
              <w:bottom w:val="single" w:sz="4" w:space="0" w:color="auto"/>
              <w:right w:val="nil"/>
            </w:tcBorders>
            <w:shd w:val="clear" w:color="auto" w:fill="auto"/>
            <w:noWrap/>
            <w:vAlign w:val="bottom"/>
            <w:hideMark/>
          </w:tcPr>
          <w:p w14:paraId="53B21FF8" w14:textId="77777777" w:rsidR="00FC3546" w:rsidRDefault="00FC3546" w:rsidP="00307C0E">
            <w:pPr>
              <w:rPr>
                <w:lang w:eastAsia="en-GB"/>
              </w:rPr>
            </w:pPr>
            <w:r>
              <w:rPr>
                <w:lang w:eastAsia="en-GB"/>
              </w:rPr>
              <w:t>Total Liabilities &amp; Equity</w:t>
            </w:r>
          </w:p>
        </w:tc>
        <w:tc>
          <w:tcPr>
            <w:tcW w:w="1032" w:type="dxa"/>
            <w:tcBorders>
              <w:top w:val="single" w:sz="4" w:space="0" w:color="auto"/>
              <w:left w:val="nil"/>
              <w:bottom w:val="single" w:sz="4" w:space="0" w:color="auto"/>
              <w:right w:val="nil"/>
            </w:tcBorders>
            <w:shd w:val="clear" w:color="auto" w:fill="auto"/>
            <w:noWrap/>
            <w:vAlign w:val="bottom"/>
            <w:hideMark/>
          </w:tcPr>
          <w:p w14:paraId="7381529E" w14:textId="77777777" w:rsidR="00FC3546" w:rsidRDefault="00FC3546" w:rsidP="00307C0E">
            <w:pPr>
              <w:rPr>
                <w:color w:val="auto"/>
                <w:lang w:eastAsia="en-GB"/>
              </w:rPr>
            </w:pPr>
            <w:r>
              <w:t xml:space="preserve">78,833 </w:t>
            </w:r>
          </w:p>
        </w:tc>
        <w:tc>
          <w:tcPr>
            <w:tcW w:w="1032" w:type="dxa"/>
            <w:tcBorders>
              <w:top w:val="single" w:sz="4" w:space="0" w:color="auto"/>
              <w:left w:val="nil"/>
              <w:bottom w:val="single" w:sz="4" w:space="0" w:color="auto"/>
              <w:right w:val="nil"/>
            </w:tcBorders>
            <w:shd w:val="clear" w:color="auto" w:fill="auto"/>
            <w:noWrap/>
            <w:vAlign w:val="bottom"/>
            <w:hideMark/>
          </w:tcPr>
          <w:p w14:paraId="434B7C52" w14:textId="77777777" w:rsidR="00FC3546" w:rsidRDefault="00FC3546" w:rsidP="00307C0E">
            <w:pPr>
              <w:rPr>
                <w:color w:val="auto"/>
                <w:lang w:eastAsia="en-GB"/>
              </w:rPr>
            </w:pPr>
            <w:r>
              <w:t xml:space="preserve">76,648 </w:t>
            </w:r>
          </w:p>
        </w:tc>
        <w:tc>
          <w:tcPr>
            <w:tcW w:w="1032" w:type="dxa"/>
            <w:tcBorders>
              <w:top w:val="single" w:sz="4" w:space="0" w:color="auto"/>
              <w:left w:val="nil"/>
              <w:bottom w:val="single" w:sz="4" w:space="0" w:color="auto"/>
              <w:right w:val="nil"/>
            </w:tcBorders>
            <w:shd w:val="clear" w:color="auto" w:fill="auto"/>
            <w:noWrap/>
            <w:vAlign w:val="bottom"/>
            <w:hideMark/>
          </w:tcPr>
          <w:p w14:paraId="41ED389F" w14:textId="77777777" w:rsidR="00FC3546" w:rsidRDefault="00FC3546" w:rsidP="00307C0E">
            <w:pPr>
              <w:rPr>
                <w:color w:val="auto"/>
                <w:lang w:eastAsia="en-GB"/>
              </w:rPr>
            </w:pPr>
            <w:r>
              <w:t xml:space="preserve">75,116 </w:t>
            </w:r>
          </w:p>
        </w:tc>
        <w:tc>
          <w:tcPr>
            <w:tcW w:w="1032" w:type="dxa"/>
            <w:tcBorders>
              <w:top w:val="single" w:sz="4" w:space="0" w:color="auto"/>
              <w:left w:val="nil"/>
              <w:bottom w:val="single" w:sz="4" w:space="0" w:color="auto"/>
              <w:right w:val="nil"/>
            </w:tcBorders>
            <w:shd w:val="clear" w:color="auto" w:fill="auto"/>
            <w:noWrap/>
            <w:vAlign w:val="bottom"/>
            <w:hideMark/>
          </w:tcPr>
          <w:p w14:paraId="44A1F5A4" w14:textId="77777777" w:rsidR="00FC3546" w:rsidRDefault="00FC3546" w:rsidP="00307C0E">
            <w:pPr>
              <w:rPr>
                <w:color w:val="auto"/>
                <w:lang w:eastAsia="en-GB"/>
              </w:rPr>
            </w:pPr>
            <w:r>
              <w:t xml:space="preserve">73,306 </w:t>
            </w:r>
          </w:p>
        </w:tc>
        <w:tc>
          <w:tcPr>
            <w:tcW w:w="1032" w:type="dxa"/>
            <w:tcBorders>
              <w:top w:val="single" w:sz="4" w:space="0" w:color="auto"/>
              <w:left w:val="nil"/>
              <w:bottom w:val="single" w:sz="4" w:space="0" w:color="auto"/>
              <w:right w:val="nil"/>
            </w:tcBorders>
            <w:shd w:val="clear" w:color="auto" w:fill="auto"/>
            <w:noWrap/>
            <w:vAlign w:val="bottom"/>
            <w:hideMark/>
          </w:tcPr>
          <w:p w14:paraId="1459722B" w14:textId="77777777" w:rsidR="00FC3546" w:rsidRDefault="00FC3546" w:rsidP="00307C0E">
            <w:pPr>
              <w:rPr>
                <w:color w:val="auto"/>
                <w:lang w:eastAsia="en-GB"/>
              </w:rPr>
            </w:pPr>
            <w:r>
              <w:t xml:space="preserve">71,341 </w:t>
            </w:r>
          </w:p>
        </w:tc>
      </w:tr>
    </w:tbl>
    <w:p w14:paraId="2A3D5BD0" w14:textId="1F4AE7A1" w:rsidR="00FC3546" w:rsidRPr="004510EB" w:rsidRDefault="00FC3546" w:rsidP="00307C0E">
      <w:pPr>
        <w:pStyle w:val="Rubrik2"/>
        <w:rPr>
          <w:rFonts w:eastAsia="Aptos"/>
        </w:rPr>
      </w:pPr>
      <w:r w:rsidRPr="004510EB">
        <w:rPr>
          <w:rFonts w:eastAsia="Aptos"/>
        </w:rPr>
        <w:t>Notes to the Projected Consolidated Statement of Financial Position</w:t>
      </w:r>
    </w:p>
    <w:p w14:paraId="0EF80C16" w14:textId="77777777" w:rsidR="00FC3546" w:rsidRPr="004510EB" w:rsidRDefault="00FC3546" w:rsidP="00307C0E">
      <w:pPr>
        <w:pStyle w:val="Rubrik3"/>
        <w:rPr>
          <w:rFonts w:eastAsia="Aptos"/>
        </w:rPr>
      </w:pPr>
      <w:r w:rsidRPr="004510EB">
        <w:rPr>
          <w:rFonts w:eastAsia="Aptos"/>
        </w:rPr>
        <w:t>Intangible Assets</w:t>
      </w:r>
    </w:p>
    <w:p w14:paraId="5CF47372" w14:textId="77777777" w:rsidR="00FC3546" w:rsidRPr="004510EB" w:rsidRDefault="00FC3546" w:rsidP="00307C0E">
      <w:r w:rsidRPr="004510EB">
        <w:t>Reflects capitalized software costs, client servicing assets, goodwill, and licences. Client servicing assets and capitalized software are expected to decline over time as amortization and impairment exceeds new net investment. Goodwill increases when deferred purchase payments are made in respect of the eCollect and Ophelos acquisitions.</w:t>
      </w:r>
    </w:p>
    <w:p w14:paraId="28FDB2E2" w14:textId="77777777" w:rsidR="00FC3546" w:rsidRPr="004510EB" w:rsidRDefault="00FC3546" w:rsidP="00307C0E">
      <w:pPr>
        <w:pStyle w:val="Rubrik3"/>
        <w:rPr>
          <w:rFonts w:eastAsia="Aptos"/>
        </w:rPr>
      </w:pPr>
      <w:r w:rsidRPr="004510EB">
        <w:rPr>
          <w:rFonts w:eastAsia="Aptos"/>
        </w:rPr>
        <w:t>Portfolio Investments</w:t>
      </w:r>
    </w:p>
    <w:p w14:paraId="27C4531B" w14:textId="77777777" w:rsidR="00FC3546" w:rsidRPr="004510EB" w:rsidRDefault="00FC3546" w:rsidP="00307C0E">
      <w:r w:rsidRPr="004510EB">
        <w:t>Portfolio Investments consist of portfolios of delinquent consumer debts purchased at prices below the nominal receivable. The balance sheet amount is a function of expected collections and purchases. The evolution over time is a function of the assumptions on new investments and collections on / amortization of existing portfolios.</w:t>
      </w:r>
    </w:p>
    <w:p w14:paraId="31B505D5" w14:textId="77777777" w:rsidR="00FC3546" w:rsidRPr="004510EB" w:rsidRDefault="00FC3546" w:rsidP="00307C0E">
      <w:pPr>
        <w:pStyle w:val="Rubrik3"/>
        <w:rPr>
          <w:rFonts w:eastAsia="Aptos"/>
        </w:rPr>
      </w:pPr>
      <w:r w:rsidRPr="004510EB">
        <w:rPr>
          <w:rFonts w:eastAsia="Aptos"/>
        </w:rPr>
        <w:t>JV and Associate Investments</w:t>
      </w:r>
    </w:p>
    <w:p w14:paraId="08AD79C0" w14:textId="5DAA8D3D" w:rsidR="00FC3546" w:rsidRPr="004510EB" w:rsidRDefault="00FC3546" w:rsidP="00307C0E">
      <w:r w:rsidRPr="004510EB">
        <w:t xml:space="preserve">Reflects the book value of the Group’s JVs and Associates. The assets held by the JVs and Associates relate to investment portfolios originated across the </w:t>
      </w:r>
      <w:r w:rsidR="00AF13FE">
        <w:t>Group’s</w:t>
      </w:r>
      <w:r w:rsidRPr="004510EB">
        <w:t xml:space="preserve"> European footprint. For each JV and Associate, the </w:t>
      </w:r>
      <w:r w:rsidR="00AD169D">
        <w:t>Group</w:t>
      </w:r>
      <w:r w:rsidRPr="004510EB">
        <w:t xml:space="preserve"> forecasts changes to Book Value by netting anticipated earnings (which increase Book Value) and anticipated cash dividends (which decrease Book Value). Given that the JVs and Associates are in run-off, the </w:t>
      </w:r>
      <w:r w:rsidR="00AD169D">
        <w:t>Group</w:t>
      </w:r>
      <w:r w:rsidRPr="004510EB">
        <w:t xml:space="preserve"> also regularly assesses the recoverable amount of each vehicle. If the Book Value exceeds the recoverable amount, an impairment is recognised to ensure the Book Value reflects the reduced future economic benefits anticipated. The </w:t>
      </w:r>
      <w:r w:rsidR="00AD169D">
        <w:t>Group</w:t>
      </w:r>
      <w:r w:rsidRPr="004510EB">
        <w:t xml:space="preserve"> assumes no further investment will be made into these JV and Associate vehicles.</w:t>
      </w:r>
    </w:p>
    <w:p w14:paraId="0224652A" w14:textId="77777777" w:rsidR="00FC3546" w:rsidRPr="004510EB" w:rsidRDefault="00FC3546" w:rsidP="00307C0E">
      <w:pPr>
        <w:pStyle w:val="Rubrik3"/>
        <w:rPr>
          <w:rFonts w:eastAsia="Aptos"/>
        </w:rPr>
      </w:pPr>
      <w:r w:rsidRPr="004510EB">
        <w:rPr>
          <w:rFonts w:eastAsia="Aptos"/>
        </w:rPr>
        <w:t>Property, Plant &amp; Equipment</w:t>
      </w:r>
    </w:p>
    <w:p w14:paraId="4949A864" w14:textId="602F909B" w:rsidR="00FC3546" w:rsidRPr="004510EB" w:rsidRDefault="00FC3546" w:rsidP="00307C0E">
      <w:r w:rsidRPr="004510EB">
        <w:t xml:space="preserve">Reflects various fixed assets, including computer hardware, equipment, tools, fixtures, and property improvements. The </w:t>
      </w:r>
      <w:r w:rsidR="00AD169D">
        <w:t>Group</w:t>
      </w:r>
      <w:r w:rsidRPr="004510EB">
        <w:t xml:space="preserve"> forecasts a stable level of PP&amp;E investment based on historical needs. The </w:t>
      </w:r>
      <w:r w:rsidR="00AD169D">
        <w:t>Group</w:t>
      </w:r>
      <w:r w:rsidRPr="004510EB">
        <w:t xml:space="preserve"> forecasts depreciation on a country-level based on historical relationships with total costs. </w:t>
      </w:r>
    </w:p>
    <w:p w14:paraId="29CDDDA6" w14:textId="77777777" w:rsidR="00FC3546" w:rsidRPr="004510EB" w:rsidRDefault="00FC3546" w:rsidP="00307C0E">
      <w:pPr>
        <w:pStyle w:val="Rubrik3"/>
        <w:rPr>
          <w:rFonts w:eastAsia="Aptos"/>
        </w:rPr>
      </w:pPr>
      <w:r w:rsidRPr="004510EB">
        <w:rPr>
          <w:rFonts w:eastAsia="Aptos"/>
        </w:rPr>
        <w:t>Other Non-Current Assets</w:t>
      </w:r>
    </w:p>
    <w:p w14:paraId="59BCE133" w14:textId="1BCB7E3A" w:rsidR="00FC3546" w:rsidRPr="004510EB" w:rsidRDefault="00FC3546" w:rsidP="00307C0E">
      <w:r w:rsidRPr="004510EB">
        <w:t xml:space="preserve">Reflects various items including right-of-use lease assets, deferred tax assets, deposits, and loan receivables. Right-of-use lease assets are measured at cost, reflecting the amount of the initial </w:t>
      </w:r>
      <w:r w:rsidRPr="004510EB">
        <w:lastRenderedPageBreak/>
        <w:t xml:space="preserve">measurement of lease liability, any lease payments made at or before the commencement date less any lease incentives receive, direct and restoration costs. The </w:t>
      </w:r>
      <w:r w:rsidR="00AD169D">
        <w:t>Group</w:t>
      </w:r>
      <w:r w:rsidRPr="004510EB">
        <w:t xml:space="preserve"> forecasts limited movement in the value of the other sub-items. </w:t>
      </w:r>
    </w:p>
    <w:p w14:paraId="3E184EB3" w14:textId="77777777" w:rsidR="00FC3546" w:rsidRPr="004510EB" w:rsidRDefault="00FC3546" w:rsidP="00307C0E">
      <w:pPr>
        <w:pStyle w:val="Rubrik3"/>
        <w:rPr>
          <w:rFonts w:eastAsia="Aptos"/>
        </w:rPr>
      </w:pPr>
      <w:r w:rsidRPr="004510EB">
        <w:rPr>
          <w:rFonts w:eastAsia="Aptos"/>
        </w:rPr>
        <w:t>Receivables and Other Operating Assets</w:t>
      </w:r>
    </w:p>
    <w:p w14:paraId="458FF574" w14:textId="77777777" w:rsidR="00FC3546" w:rsidRPr="004510EB" w:rsidRDefault="00FC3546" w:rsidP="00307C0E">
      <w:r w:rsidRPr="004510EB">
        <w:t>Reflects accounts receivable, prepaid expenses and accrued income, and other receivables. Expected to remain flat during the Financial Projections period.</w:t>
      </w:r>
    </w:p>
    <w:p w14:paraId="3EC84778" w14:textId="77777777" w:rsidR="00FC3546" w:rsidRPr="004510EB" w:rsidRDefault="00FC3546" w:rsidP="00307C0E">
      <w:pPr>
        <w:pStyle w:val="Rubrik3"/>
        <w:rPr>
          <w:rFonts w:eastAsia="Aptos"/>
        </w:rPr>
      </w:pPr>
      <w:r w:rsidRPr="004510EB">
        <w:rPr>
          <w:rFonts w:eastAsia="Aptos"/>
        </w:rPr>
        <w:t>Fiduciary Assets</w:t>
      </w:r>
    </w:p>
    <w:p w14:paraId="246AA8C0" w14:textId="77777777" w:rsidR="00FC3546" w:rsidRPr="004510EB" w:rsidRDefault="00FC3546" w:rsidP="00307C0E">
      <w:r w:rsidRPr="004510EB">
        <w:t>Reflects cash received on collection of a specific debt on behalf of a client and payable to the client within a speci</w:t>
      </w:r>
      <w:r w:rsidRPr="004510EB">
        <w:softHyphen/>
        <w:t>fied period. Expected to remain flat during the Financial Projections period.</w:t>
      </w:r>
    </w:p>
    <w:p w14:paraId="2AD8A5A4" w14:textId="77777777" w:rsidR="00FC3546" w:rsidRPr="004510EB" w:rsidRDefault="00FC3546" w:rsidP="00307C0E">
      <w:pPr>
        <w:pStyle w:val="Rubrik3"/>
        <w:rPr>
          <w:rFonts w:eastAsia="Aptos"/>
        </w:rPr>
      </w:pPr>
      <w:r w:rsidRPr="004510EB">
        <w:rPr>
          <w:rFonts w:eastAsia="Aptos"/>
        </w:rPr>
        <w:t>Cash</w:t>
      </w:r>
    </w:p>
    <w:p w14:paraId="545760E4" w14:textId="4FD2577F" w:rsidR="00FC3546" w:rsidRPr="004510EB" w:rsidRDefault="00FC3546" w:rsidP="00307C0E">
      <w:r w:rsidRPr="004510EB">
        <w:t xml:space="preserve">The </w:t>
      </w:r>
      <w:r w:rsidR="00AD169D">
        <w:t>Group</w:t>
      </w:r>
      <w:r w:rsidRPr="004510EB">
        <w:t xml:space="preserve"> forecasts total cash and equivalents of </w:t>
      </w:r>
      <w:r w:rsidR="005C7676">
        <w:t xml:space="preserve">USD </w:t>
      </w:r>
      <w:r w:rsidRPr="004510EB">
        <w:t xml:space="preserve">286m on 1 January 2025. Cash flow generation for the second half of 2024 is based on forecasted assumptions </w:t>
      </w:r>
      <w:proofErr w:type="gramStart"/>
      <w:r w:rsidRPr="004510EB">
        <w:t>similar to</w:t>
      </w:r>
      <w:proofErr w:type="gramEnd"/>
      <w:r w:rsidRPr="004510EB">
        <w:t xml:space="preserve"> the ones outlined in the notes to these Financial Projections. The Financial Projections also assume that, from 1 January 2025 onwards, cash </w:t>
      </w:r>
      <w:proofErr w:type="gramStart"/>
      <w:r w:rsidRPr="004510EB">
        <w:t>in excess of</w:t>
      </w:r>
      <w:proofErr w:type="gramEnd"/>
      <w:r w:rsidRPr="004510EB">
        <w:t xml:space="preserve"> </w:t>
      </w:r>
      <w:r w:rsidR="005C7676">
        <w:t xml:space="preserve">USD </w:t>
      </w:r>
      <w:r w:rsidRPr="004510EB">
        <w:t>273</w:t>
      </w:r>
      <w:r w:rsidR="00AE27C8">
        <w:t xml:space="preserve"> </w:t>
      </w:r>
      <w:r w:rsidRPr="004510EB">
        <w:t>m</w:t>
      </w:r>
      <w:r w:rsidR="00AE27C8">
        <w:t>illion</w:t>
      </w:r>
      <w:r w:rsidRPr="004510EB">
        <w:t xml:space="preserve"> (or </w:t>
      </w:r>
      <w:r w:rsidR="005C7676">
        <w:t xml:space="preserve">EUR </w:t>
      </w:r>
      <w:r w:rsidRPr="004510EB">
        <w:t>250</w:t>
      </w:r>
      <w:r w:rsidR="00AE27C8">
        <w:t xml:space="preserve"> </w:t>
      </w:r>
      <w:r w:rsidRPr="004510EB">
        <w:t>m</w:t>
      </w:r>
      <w:r w:rsidR="00AE27C8">
        <w:t>illion</w:t>
      </w:r>
      <w:r w:rsidRPr="004510EB">
        <w:t>)</w:t>
      </w:r>
      <w:r w:rsidRPr="004510EB">
        <w:rPr>
          <w:vertAlign w:val="superscript"/>
        </w:rPr>
        <w:footnoteReference w:id="8"/>
      </w:r>
      <w:r w:rsidRPr="004510EB">
        <w:t xml:space="preserve"> is applied to temporally reduce the drawn amount of the revolving credit facility, which is reflected in the Projected Consolidated Statement of Cash Flows and Financial Position</w:t>
      </w:r>
      <w:r w:rsidR="005C7676">
        <w:t>.</w:t>
      </w:r>
    </w:p>
    <w:p w14:paraId="372CDC47" w14:textId="77777777" w:rsidR="00FC3546" w:rsidRPr="004510EB" w:rsidRDefault="00FC3546" w:rsidP="00307C0E">
      <w:pPr>
        <w:pStyle w:val="Rubrik3"/>
        <w:rPr>
          <w:rFonts w:eastAsia="Aptos"/>
          <w:color w:val="auto"/>
        </w:rPr>
      </w:pPr>
      <w:r w:rsidRPr="004510EB">
        <w:rPr>
          <w:rFonts w:eastAsia="Aptos"/>
        </w:rPr>
        <w:t>Other Current Assets</w:t>
      </w:r>
    </w:p>
    <w:p w14:paraId="4F0B5447" w14:textId="77777777" w:rsidR="00FC3546" w:rsidRPr="004510EB" w:rsidRDefault="00FC3546" w:rsidP="00307C0E">
      <w:r w:rsidRPr="004510EB">
        <w:t>Reflects property holdings, tax receivables, and derivative assets. Expected to remain flat during the Financial Projections period.</w:t>
      </w:r>
    </w:p>
    <w:p w14:paraId="00AD0263" w14:textId="77777777" w:rsidR="00FC3546" w:rsidRPr="004510EB" w:rsidRDefault="00FC3546" w:rsidP="00307C0E">
      <w:pPr>
        <w:pStyle w:val="Rubrik3"/>
        <w:rPr>
          <w:rFonts w:eastAsia="Aptos"/>
        </w:rPr>
      </w:pPr>
      <w:r w:rsidRPr="004510EB">
        <w:rPr>
          <w:rFonts w:eastAsia="Aptos"/>
        </w:rPr>
        <w:t>Non-Current Borrowings</w:t>
      </w:r>
    </w:p>
    <w:p w14:paraId="0841343C" w14:textId="1672E6E8" w:rsidR="00FC3546" w:rsidRPr="004510EB" w:rsidRDefault="00FC3546" w:rsidP="00307C0E">
      <w:r w:rsidRPr="004510EB">
        <w:t xml:space="preserve">Reflects all financial debt (excluding leases) due after the upcoming year. From time-to-time, the </w:t>
      </w:r>
      <w:r w:rsidR="00AD169D">
        <w:t>Group</w:t>
      </w:r>
      <w:r w:rsidRPr="004510EB">
        <w:t xml:space="preserve"> forecasts incremental debt issuances, primarily to refinance large maturities. These facilities are assumed to be long-term, maturing after the projection period.</w:t>
      </w:r>
    </w:p>
    <w:p w14:paraId="487D91FA" w14:textId="77777777" w:rsidR="00FC3546" w:rsidRPr="004510EB" w:rsidRDefault="00FC3546" w:rsidP="00307C0E">
      <w:pPr>
        <w:pStyle w:val="Rubrik3"/>
        <w:rPr>
          <w:rFonts w:eastAsia="Aptos"/>
        </w:rPr>
      </w:pPr>
      <w:r w:rsidRPr="004510EB">
        <w:rPr>
          <w:rFonts w:eastAsia="Aptos"/>
        </w:rPr>
        <w:t>Other Non-Current Liabilities</w:t>
      </w:r>
    </w:p>
    <w:p w14:paraId="1456014C" w14:textId="71B89CE3" w:rsidR="00FC3546" w:rsidRPr="004510EB" w:rsidRDefault="00FC3546" w:rsidP="00307C0E">
      <w:r w:rsidRPr="004510EB">
        <w:t>Reflects various items including deferred tax liabilities, lease liabilities, provisions for legal claims, net pension benefit liabilities, deferred purchase consideration, and long-term liabilities to minority shareholders. Lease liabilities are initially measured on a present value basis. Subsequently, payments are allocated between principal (which reduces the lease liabilities) and finance cost. The</w:t>
      </w:r>
      <w:r w:rsidR="00AE27C8">
        <w:t xml:space="preserve"> </w:t>
      </w:r>
      <w:r w:rsidRPr="004510EB">
        <w:t xml:space="preserve">finance cost is charged to the Consolidated Statement of Income over the lease period </w:t>
      </w:r>
      <w:proofErr w:type="gramStart"/>
      <w:r w:rsidRPr="004510EB">
        <w:t>so as to</w:t>
      </w:r>
      <w:proofErr w:type="gramEnd"/>
      <w:r w:rsidRPr="004510EB">
        <w:t xml:space="preserve"> produce a constant periodic rate of interest on the remaining balance of the liability for each period. </w:t>
      </w:r>
    </w:p>
    <w:p w14:paraId="427C77C2" w14:textId="77777777" w:rsidR="00FC3546" w:rsidRPr="004510EB" w:rsidRDefault="00FC3546" w:rsidP="00307C0E">
      <w:r w:rsidRPr="004510EB">
        <w:t xml:space="preserve">Changes to deferred tax liabilities are forecasted by netting taxes paid (reported on the Consolidated Statement of Cash Flows) from tax expense (reported on the Consolidated Statement of Income). </w:t>
      </w:r>
    </w:p>
    <w:p w14:paraId="3C0B1B54" w14:textId="51112022" w:rsidR="00FC3546" w:rsidRPr="004510EB" w:rsidRDefault="00FC3546" w:rsidP="00307C0E">
      <w:r w:rsidRPr="004510EB">
        <w:lastRenderedPageBreak/>
        <w:t xml:space="preserve">The </w:t>
      </w:r>
      <w:r w:rsidR="00AD169D">
        <w:t>Group</w:t>
      </w:r>
      <w:r w:rsidRPr="004510EB">
        <w:t xml:space="preserve"> forecasts limited changes in value of the other sub-items.</w:t>
      </w:r>
    </w:p>
    <w:p w14:paraId="350A09F7" w14:textId="77777777" w:rsidR="00FC3546" w:rsidRPr="004510EB" w:rsidRDefault="00FC3546" w:rsidP="00307C0E">
      <w:pPr>
        <w:pStyle w:val="Rubrik3"/>
        <w:rPr>
          <w:rFonts w:eastAsia="Aptos"/>
        </w:rPr>
      </w:pPr>
      <w:r w:rsidRPr="004510EB">
        <w:rPr>
          <w:rFonts w:eastAsia="Aptos"/>
        </w:rPr>
        <w:t>Current Borrowings</w:t>
      </w:r>
    </w:p>
    <w:p w14:paraId="5D2D27BD" w14:textId="190A87A1" w:rsidR="00FC3546" w:rsidRPr="004510EB" w:rsidRDefault="00FC3546" w:rsidP="00307C0E">
      <w:r w:rsidRPr="004510EB">
        <w:t xml:space="preserve">Reflects all financial debt (excluding leases) due within the upcoming year. The </w:t>
      </w:r>
      <w:r w:rsidR="00AD169D">
        <w:t>Group</w:t>
      </w:r>
      <w:r w:rsidRPr="004510EB">
        <w:t>’s</w:t>
      </w:r>
      <w:r w:rsidRPr="004510EB">
        <w:rPr>
          <w:b/>
          <w:bCs/>
        </w:rPr>
        <w:t xml:space="preserve"> </w:t>
      </w:r>
      <w:r w:rsidR="00BF234D" w:rsidRPr="004510EB">
        <w:t>RCF</w:t>
      </w:r>
      <w:r w:rsidRPr="004510EB">
        <w:t xml:space="preserve"> is treated as current only within one year of final maturity.</w:t>
      </w:r>
    </w:p>
    <w:p w14:paraId="285A63CA" w14:textId="77777777" w:rsidR="00FC3546" w:rsidRPr="004510EB" w:rsidRDefault="00FC3546" w:rsidP="00307C0E">
      <w:pPr>
        <w:pStyle w:val="Rubrik3"/>
        <w:rPr>
          <w:rFonts w:eastAsia="Aptos"/>
        </w:rPr>
      </w:pPr>
      <w:r w:rsidRPr="004510EB">
        <w:rPr>
          <w:rFonts w:eastAsia="Aptos"/>
        </w:rPr>
        <w:t>Payables and Other Operating Liabilities</w:t>
      </w:r>
    </w:p>
    <w:p w14:paraId="2EB305F7" w14:textId="77777777" w:rsidR="00FC3546" w:rsidRPr="004510EB" w:rsidRDefault="00FC3546" w:rsidP="00307C0E">
      <w:r w:rsidRPr="004510EB">
        <w:t>Reflects various items, including prepaid subscription income, accrued interest, accrued bonus expense, accrued vacation pay, and accrued social security expenses. Expected to remain flat during the Financial Projections period.</w:t>
      </w:r>
    </w:p>
    <w:p w14:paraId="24F89672" w14:textId="77777777" w:rsidR="00FC3546" w:rsidRPr="004510EB" w:rsidRDefault="00FC3546" w:rsidP="00307C0E">
      <w:pPr>
        <w:pStyle w:val="Rubrik3"/>
        <w:rPr>
          <w:rFonts w:eastAsia="Aptos"/>
        </w:rPr>
      </w:pPr>
      <w:r w:rsidRPr="004510EB">
        <w:rPr>
          <w:rFonts w:eastAsia="Aptos"/>
        </w:rPr>
        <w:t>Fiduciary Liabilities</w:t>
      </w:r>
    </w:p>
    <w:p w14:paraId="6FB0525A" w14:textId="77777777" w:rsidR="00FC3546" w:rsidRPr="004510EB" w:rsidRDefault="00FC3546" w:rsidP="00307C0E">
      <w:r w:rsidRPr="004510EB">
        <w:t>Reflects cash received on collection of a specific debt on behalf of a client and payable to the client within a speci</w:t>
      </w:r>
      <w:r w:rsidRPr="004510EB">
        <w:softHyphen/>
        <w:t>fied period. Expected to remain flat during the Financial Projections period.</w:t>
      </w:r>
    </w:p>
    <w:p w14:paraId="5A5436B6" w14:textId="77777777" w:rsidR="00FC3546" w:rsidRPr="004510EB" w:rsidRDefault="00FC3546" w:rsidP="00307C0E">
      <w:pPr>
        <w:pStyle w:val="Rubrik3"/>
        <w:rPr>
          <w:rFonts w:eastAsia="Aptos"/>
        </w:rPr>
      </w:pPr>
      <w:r w:rsidRPr="004510EB">
        <w:rPr>
          <w:rFonts w:eastAsia="Aptos"/>
        </w:rPr>
        <w:t>Other Current Liabilities</w:t>
      </w:r>
    </w:p>
    <w:p w14:paraId="6BC3D33C" w14:textId="77777777" w:rsidR="00FC3546" w:rsidRPr="004510EB" w:rsidRDefault="00FC3546" w:rsidP="00307C0E">
      <w:r w:rsidRPr="004510EB">
        <w:t>Includes various items such as: corporate tax payable, short-term provisions related to the cost-saving program, forward foreign exchange contracts and short-term property lease liabilities. Expected to remain flat during the Financial Projections period.</w:t>
      </w:r>
    </w:p>
    <w:p w14:paraId="22CDE15D" w14:textId="49C042B7" w:rsidR="002D16A2" w:rsidRPr="004510EB" w:rsidRDefault="00FC3546" w:rsidP="00307C0E">
      <w:pPr>
        <w:pStyle w:val="Rubrik"/>
      </w:pPr>
      <w:r w:rsidRPr="004510EB">
        <w:t xml:space="preserve"> </w:t>
      </w:r>
      <w:bookmarkEnd w:id="0"/>
    </w:p>
    <w:sectPr w:rsidR="002D16A2" w:rsidRPr="004510EB" w:rsidSect="00FC3546">
      <w:headerReference w:type="even" r:id="rId8"/>
      <w:headerReference w:type="default" r:id="rId9"/>
      <w:footerReference w:type="even" r:id="rId10"/>
      <w:footerReference w:type="default" r:id="rId11"/>
      <w:headerReference w:type="first" r:id="rId12"/>
      <w:footerReference w:type="first" r:id="rId13"/>
      <w:pgSz w:w="11906" w:h="16838" w:code="9"/>
      <w:pgMar w:top="2154" w:right="1417" w:bottom="198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25D6" w14:textId="77777777" w:rsidR="00FC3546" w:rsidRDefault="00FC3546" w:rsidP="00307C0E">
      <w:r>
        <w:separator/>
      </w:r>
    </w:p>
  </w:endnote>
  <w:endnote w:type="continuationSeparator" w:id="0">
    <w:p w14:paraId="5C24D930" w14:textId="77777777" w:rsidR="00FC3546" w:rsidRDefault="00FC3546" w:rsidP="0030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8E4B" w14:textId="77777777" w:rsidR="0080784C" w:rsidRDefault="008078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2F0" w14:textId="167CD2F3" w:rsidR="00852DF9" w:rsidRPr="00183540" w:rsidRDefault="00852DF9" w:rsidP="00307C0E">
    <w:pPr>
      <w:rPr>
        <w:rFonts w:asciiTheme="minorHAnsi" w:hAnsiTheme="minorHAnsi" w:cstheme="minorHAnsi"/>
      </w:rPr>
    </w:pPr>
  </w:p>
  <w:tbl>
    <w:tblPr>
      <w:tblW w:w="5000" w:type="pct"/>
      <w:tblCellMar>
        <w:left w:w="0" w:type="dxa"/>
        <w:right w:w="0" w:type="dxa"/>
      </w:tblCellMar>
      <w:tblLook w:val="01E0" w:firstRow="1" w:lastRow="1" w:firstColumn="1" w:lastColumn="1" w:noHBand="0" w:noVBand="0"/>
    </w:tblPr>
    <w:tblGrid>
      <w:gridCol w:w="4236"/>
      <w:gridCol w:w="3633"/>
      <w:gridCol w:w="919"/>
    </w:tblGrid>
    <w:tr w:rsidR="00F151E2" w:rsidRPr="00183540" w14:paraId="1D28F2EC" w14:textId="77777777" w:rsidTr="004F79A3">
      <w:trPr>
        <w:trHeight w:hRule="exact" w:val="397"/>
      </w:trPr>
      <w:tc>
        <w:tcPr>
          <w:tcW w:w="2410" w:type="pct"/>
          <w:tcMar>
            <w:top w:w="0" w:type="dxa"/>
            <w:left w:w="0" w:type="dxa"/>
            <w:right w:w="6" w:type="dxa"/>
          </w:tcMar>
          <w:vAlign w:val="bottom"/>
        </w:tcPr>
        <w:p w14:paraId="13BE94AB" w14:textId="77777777" w:rsidR="00F151E2" w:rsidRPr="00183540" w:rsidRDefault="00F151E2" w:rsidP="00307C0E">
          <w:pPr>
            <w:pStyle w:val="FooterProjectName"/>
            <w:rPr>
              <w:rFonts w:asciiTheme="minorHAnsi" w:hAnsiTheme="minorHAnsi" w:cstheme="minorHAnsi"/>
            </w:rPr>
          </w:pPr>
        </w:p>
      </w:tc>
      <w:tc>
        <w:tcPr>
          <w:tcW w:w="2067" w:type="pct"/>
          <w:tcMar>
            <w:top w:w="0" w:type="dxa"/>
            <w:left w:w="0" w:type="dxa"/>
            <w:right w:w="6" w:type="dxa"/>
          </w:tcMar>
          <w:vAlign w:val="bottom"/>
        </w:tcPr>
        <w:p w14:paraId="115A0F6F" w14:textId="77777777" w:rsidR="00F151E2" w:rsidRPr="00183540" w:rsidRDefault="00F151E2" w:rsidP="00307C0E">
          <w:pPr>
            <w:pStyle w:val="Sidfot"/>
            <w:rPr>
              <w:rFonts w:asciiTheme="minorHAnsi" w:hAnsiTheme="minorHAnsi" w:cstheme="minorHAnsi"/>
            </w:rPr>
          </w:pPr>
        </w:p>
      </w:tc>
      <w:tc>
        <w:tcPr>
          <w:tcW w:w="523" w:type="pct"/>
          <w:tcMar>
            <w:top w:w="0" w:type="dxa"/>
            <w:left w:w="0" w:type="dxa"/>
            <w:right w:w="6" w:type="dxa"/>
          </w:tcMar>
          <w:vAlign w:val="bottom"/>
        </w:tcPr>
        <w:p w14:paraId="470EC85A" w14:textId="77777777" w:rsidR="00F151E2" w:rsidRPr="00183540" w:rsidRDefault="00F151E2" w:rsidP="005C7676">
          <w:pPr>
            <w:pStyle w:val="Sidfot"/>
            <w:jc w:val="right"/>
            <w:rPr>
              <w:rFonts w:asciiTheme="minorHAnsi" w:hAnsiTheme="minorHAnsi" w:cstheme="minorHAnsi"/>
            </w:rPr>
          </w:pPr>
          <w:r w:rsidRPr="00183540">
            <w:rPr>
              <w:rStyle w:val="Sidnummer"/>
              <w:rFonts w:asciiTheme="minorHAnsi" w:hAnsiTheme="minorHAnsi" w:cstheme="minorHAnsi"/>
              <w:szCs w:val="14"/>
            </w:rPr>
            <w:fldChar w:fldCharType="begin"/>
          </w:r>
          <w:r w:rsidRPr="00183540">
            <w:rPr>
              <w:rStyle w:val="Sidnummer"/>
              <w:rFonts w:asciiTheme="minorHAnsi" w:hAnsiTheme="minorHAnsi" w:cstheme="minorHAnsi"/>
              <w:szCs w:val="14"/>
            </w:rPr>
            <w:instrText xml:space="preserve"> PAGE   \* MERGEFORMAT </w:instrText>
          </w:r>
          <w:r w:rsidRPr="00183540">
            <w:rPr>
              <w:rStyle w:val="Sidnummer"/>
              <w:rFonts w:asciiTheme="minorHAnsi" w:hAnsiTheme="minorHAnsi" w:cstheme="minorHAnsi"/>
              <w:szCs w:val="14"/>
            </w:rPr>
            <w:fldChar w:fldCharType="separate"/>
          </w:r>
          <w:r w:rsidR="007102E2" w:rsidRPr="00183540">
            <w:rPr>
              <w:rStyle w:val="Sidnummer"/>
              <w:rFonts w:asciiTheme="minorHAnsi" w:hAnsiTheme="minorHAnsi" w:cstheme="minorHAnsi"/>
              <w:noProof/>
              <w:szCs w:val="14"/>
            </w:rPr>
            <w:t>2</w:t>
          </w:r>
          <w:r w:rsidRPr="00183540">
            <w:rPr>
              <w:rStyle w:val="Sidnummer"/>
              <w:rFonts w:asciiTheme="minorHAnsi" w:hAnsiTheme="minorHAnsi" w:cstheme="minorHAnsi"/>
              <w:szCs w:val="14"/>
            </w:rPr>
            <w:fldChar w:fldCharType="end"/>
          </w:r>
        </w:p>
      </w:tc>
    </w:tr>
  </w:tbl>
  <w:p w14:paraId="46FC137D" w14:textId="77777777" w:rsidR="00F377BA" w:rsidRPr="00183540" w:rsidRDefault="00F377BA" w:rsidP="00307C0E">
    <w:pPr>
      <w:pStyle w:val="Sidfot"/>
      <w:rPr>
        <w:rFonts w:asciiTheme="minorHAnsi" w:hAnsiTheme="minorHAnsi" w:cstheme="minorHAnsi"/>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FBAA" w14:textId="0FD5C1E9" w:rsidR="00E85AEB" w:rsidRDefault="00E85AEB" w:rsidP="00307C0E">
    <w:pPr>
      <w:pStyle w:val="Sidfot"/>
      <w:rPr>
        <w:rStyle w:val="Sidnummer"/>
        <w:rFonts w:cs="Arial"/>
        <w:szCs w:val="14"/>
      </w:rPr>
    </w:pPr>
  </w:p>
  <w:p w14:paraId="16E9787C" w14:textId="77777777" w:rsidR="00E85AEB" w:rsidRPr="008B5422" w:rsidRDefault="00E85AEB" w:rsidP="00307C0E">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612D" w14:textId="77777777" w:rsidR="00FC3546" w:rsidRDefault="00FC3546" w:rsidP="00307C0E">
      <w:r>
        <w:separator/>
      </w:r>
    </w:p>
  </w:footnote>
  <w:footnote w:type="continuationSeparator" w:id="0">
    <w:p w14:paraId="555AB3EA" w14:textId="77777777" w:rsidR="00FC3546" w:rsidRDefault="00FC3546" w:rsidP="00307C0E">
      <w:r>
        <w:continuationSeparator/>
      </w:r>
    </w:p>
  </w:footnote>
  <w:footnote w:id="1">
    <w:p w14:paraId="47A8456A" w14:textId="7933F45F" w:rsidR="00DA3EEC" w:rsidRPr="00DA3EEC" w:rsidRDefault="00DA3EEC" w:rsidP="00307C0E">
      <w:pPr>
        <w:pStyle w:val="Fotnotstext"/>
      </w:pPr>
      <w:r>
        <w:rPr>
          <w:rStyle w:val="Fotnotsreferens"/>
        </w:rPr>
        <w:footnoteRef/>
      </w:r>
      <w:r>
        <w:t xml:space="preserve"> </w:t>
      </w:r>
      <w:r w:rsidRPr="002E08F0">
        <w:t xml:space="preserve">The Financial Projections are based on a number of assumptions, including that the Effective Date for the Chapter 11 </w:t>
      </w:r>
      <w:r>
        <w:t>P</w:t>
      </w:r>
      <w:r w:rsidRPr="002E08F0">
        <w:t>roceeding</w:t>
      </w:r>
      <w:r>
        <w:t>s</w:t>
      </w:r>
      <w:r w:rsidRPr="002E08F0">
        <w:t xml:space="preserve"> will be 31</w:t>
      </w:r>
      <w:r>
        <w:t xml:space="preserve"> </w:t>
      </w:r>
      <w:r w:rsidRPr="002E08F0">
        <w:t xml:space="preserve">March 2025 and that </w:t>
      </w:r>
      <w:r>
        <w:t xml:space="preserve">Intrum and its subsidiary Intrum AB of Texas </w:t>
      </w:r>
      <w:r w:rsidRPr="002E08F0">
        <w:t xml:space="preserve">will continue to conduct operations substantially similar to its current businesses, including the shifting of strategy towards a capital light business model (described in </w:t>
      </w:r>
      <w:r>
        <w:t xml:space="preserve">the </w:t>
      </w:r>
      <w:r w:rsidR="00B329DB">
        <w:t>A</w:t>
      </w:r>
      <w:r>
        <w:t>pplication</w:t>
      </w:r>
      <w:r w:rsidRPr="002E08F0">
        <w:t>) and without substantive changes to its geographic presence.</w:t>
      </w:r>
    </w:p>
  </w:footnote>
  <w:footnote w:id="2">
    <w:p w14:paraId="3963760F" w14:textId="0EAA4C67" w:rsidR="004510EB" w:rsidRPr="004510EB" w:rsidRDefault="004510EB" w:rsidP="00307C0E">
      <w:pPr>
        <w:pStyle w:val="Fotnotstext"/>
      </w:pPr>
      <w:r>
        <w:rPr>
          <w:rStyle w:val="Fotnotsreferens"/>
        </w:rPr>
        <w:footnoteRef/>
      </w:r>
      <w:r>
        <w:t xml:space="preserve"> </w:t>
      </w:r>
      <w:r w:rsidRPr="004510EB">
        <w:t>FX Rates Applied</w:t>
      </w:r>
      <w:r>
        <w:t xml:space="preserve"> (14 October 2024)</w:t>
      </w:r>
      <w:r w:rsidR="00B329DB">
        <w:t>:</w:t>
      </w:r>
      <w:r>
        <w:t xml:space="preserve"> </w:t>
      </w:r>
      <w:r w:rsidRPr="004510EB">
        <w:t>EUR/USD: 1.090</w:t>
      </w:r>
      <w:r>
        <w:t xml:space="preserve">; </w:t>
      </w:r>
      <w:r w:rsidRPr="004510EB">
        <w:t>SEK/USD: 0.096</w:t>
      </w:r>
      <w:r>
        <w:t xml:space="preserve">; </w:t>
      </w:r>
      <w:r w:rsidRPr="004510EB">
        <w:t>SEK/EUR: 0.088</w:t>
      </w:r>
      <w:r w:rsidR="005C7676">
        <w:t>.</w:t>
      </w:r>
    </w:p>
  </w:footnote>
  <w:footnote w:id="3">
    <w:p w14:paraId="4EAB0C56" w14:textId="692548FF" w:rsidR="00FC3546" w:rsidRDefault="00FC3546" w:rsidP="00307C0E">
      <w:pPr>
        <w:pStyle w:val="Fotnotstext"/>
      </w:pPr>
      <w:r>
        <w:rPr>
          <w:rStyle w:val="Fotnotsreferens"/>
        </w:rPr>
        <w:footnoteRef/>
      </w:r>
      <w:r>
        <w:t xml:space="preserve"> Net Financial Expense in 2025 includes the impact of the </w:t>
      </w:r>
      <w:r w:rsidR="002718A7">
        <w:t xml:space="preserve">Overall </w:t>
      </w:r>
      <w:r>
        <w:t>Restructuring</w:t>
      </w:r>
      <w:r w:rsidR="0080784C">
        <w:t xml:space="preserve"> (sv. </w:t>
      </w:r>
      <w:r w:rsidR="0080784C">
        <w:rPr>
          <w:i/>
          <w:iCs/>
        </w:rPr>
        <w:t>Rekapitaliseringstransaktionen</w:t>
      </w:r>
      <w:r w:rsidR="0080784C">
        <w:t>)</w:t>
      </w:r>
      <w:r>
        <w:t xml:space="preserve"> in terms of debt cancellation, expected tenders and fees</w:t>
      </w:r>
      <w:r w:rsidR="00227E41">
        <w:t>.</w:t>
      </w:r>
      <w:r>
        <w:t xml:space="preserve"> </w:t>
      </w:r>
    </w:p>
  </w:footnote>
  <w:footnote w:id="4">
    <w:p w14:paraId="60FC037F" w14:textId="669D3DB8" w:rsidR="004510EB" w:rsidRPr="004510EB" w:rsidRDefault="004510EB" w:rsidP="00307C0E">
      <w:pPr>
        <w:pStyle w:val="Fotnotstext"/>
      </w:pPr>
      <w:r>
        <w:rPr>
          <w:rStyle w:val="Fotnotsreferens"/>
        </w:rPr>
        <w:footnoteRef/>
      </w:r>
      <w:r>
        <w:t xml:space="preserve"> </w:t>
      </w:r>
      <w:r w:rsidRPr="004510EB">
        <w:t>FX Rates Applied</w:t>
      </w:r>
      <w:r>
        <w:t xml:space="preserve"> (14 October 2024)</w:t>
      </w:r>
      <w:r w:rsidR="00B329DB">
        <w:t>:</w:t>
      </w:r>
      <w:r>
        <w:t xml:space="preserve"> </w:t>
      </w:r>
      <w:r w:rsidRPr="004510EB">
        <w:t>EUR/USD: 1.090</w:t>
      </w:r>
      <w:r>
        <w:t xml:space="preserve">; </w:t>
      </w:r>
      <w:r w:rsidRPr="004510EB">
        <w:t>SEK/USD: 0.096</w:t>
      </w:r>
      <w:r>
        <w:t xml:space="preserve">; </w:t>
      </w:r>
      <w:r w:rsidRPr="004510EB">
        <w:t>SEK/EUR: 0.088</w:t>
      </w:r>
      <w:r w:rsidR="005C7676">
        <w:t>.</w:t>
      </w:r>
    </w:p>
  </w:footnote>
  <w:footnote w:id="5">
    <w:p w14:paraId="130512B7" w14:textId="0AECD89B" w:rsidR="00FC3546" w:rsidRDefault="00FC3546" w:rsidP="00307C0E">
      <w:pPr>
        <w:pStyle w:val="Fotnotstext"/>
      </w:pPr>
      <w:r>
        <w:rPr>
          <w:rStyle w:val="Fotnotsreferens"/>
        </w:rPr>
        <w:footnoteRef/>
      </w:r>
      <w:r>
        <w:t xml:space="preserve"> Finance Expense Paid in 2025 includes payment of financing fees and advisor costs related to the </w:t>
      </w:r>
      <w:r w:rsidR="002718A7">
        <w:t xml:space="preserve">Overall </w:t>
      </w:r>
      <w:r>
        <w:t>Restructuring</w:t>
      </w:r>
      <w:r w:rsidR="00526912">
        <w:t>.</w:t>
      </w:r>
    </w:p>
  </w:footnote>
  <w:footnote w:id="6">
    <w:p w14:paraId="44ABB74B" w14:textId="27EAB77E" w:rsidR="00FC3546" w:rsidRDefault="00FC3546" w:rsidP="00307C0E">
      <w:pPr>
        <w:pStyle w:val="Fotnotstext"/>
      </w:pPr>
      <w:r>
        <w:rPr>
          <w:rStyle w:val="Fotnotsreferens"/>
        </w:rPr>
        <w:footnoteRef/>
      </w:r>
      <w:r>
        <w:t xml:space="preserve"> Please note this figure has been used for the purpose of the Financial Projections and does not reflect what the </w:t>
      </w:r>
      <w:r w:rsidR="002718A7">
        <w:t>Group</w:t>
      </w:r>
      <w:r>
        <w:t xml:space="preserve"> considers to be its minimum cash requirement to run the business</w:t>
      </w:r>
      <w:r w:rsidR="00526912">
        <w:t>.</w:t>
      </w:r>
    </w:p>
  </w:footnote>
  <w:footnote w:id="7">
    <w:p w14:paraId="58BBA313" w14:textId="4440CD49" w:rsidR="004510EB" w:rsidRPr="004510EB" w:rsidRDefault="004510EB" w:rsidP="00307C0E">
      <w:pPr>
        <w:pStyle w:val="Fotnotstext"/>
      </w:pPr>
      <w:r>
        <w:rPr>
          <w:rStyle w:val="Fotnotsreferens"/>
        </w:rPr>
        <w:footnoteRef/>
      </w:r>
      <w:r>
        <w:t xml:space="preserve"> </w:t>
      </w:r>
      <w:r w:rsidRPr="004510EB">
        <w:t>FX Rates Applied</w:t>
      </w:r>
      <w:r>
        <w:t xml:space="preserve"> (14 October 2024)</w:t>
      </w:r>
      <w:r w:rsidR="00183540">
        <w:t>:</w:t>
      </w:r>
      <w:r>
        <w:t xml:space="preserve"> </w:t>
      </w:r>
      <w:r w:rsidRPr="004510EB">
        <w:t>EUR/USD: 1.090</w:t>
      </w:r>
      <w:r>
        <w:t xml:space="preserve">; </w:t>
      </w:r>
      <w:r w:rsidRPr="004510EB">
        <w:t>SEK/USD: 0.096</w:t>
      </w:r>
      <w:r>
        <w:t xml:space="preserve">; </w:t>
      </w:r>
      <w:r w:rsidRPr="004510EB">
        <w:t>SEK/EUR: 0.088</w:t>
      </w:r>
      <w:r w:rsidR="005C7676">
        <w:t>.</w:t>
      </w:r>
    </w:p>
  </w:footnote>
  <w:footnote w:id="8">
    <w:p w14:paraId="0AA396A9" w14:textId="02781BEA" w:rsidR="00FC3546" w:rsidRDefault="00FC3546" w:rsidP="00307C0E">
      <w:pPr>
        <w:pStyle w:val="Fotnotstext"/>
      </w:pPr>
      <w:r>
        <w:rPr>
          <w:rStyle w:val="Fotnotsreferens"/>
        </w:rPr>
        <w:footnoteRef/>
      </w:r>
      <w:r>
        <w:t xml:space="preserve"> Please note this figure has been used for the purpose of the Financial Projections and does not reflect what </w:t>
      </w:r>
      <w:r w:rsidR="002F5245">
        <w:t>Intrum</w:t>
      </w:r>
      <w:r>
        <w:t xml:space="preserve"> considers to be its minimum cash requirement to run the business</w:t>
      </w:r>
      <w:r w:rsidR="002F52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BBB7" w14:textId="77777777" w:rsidR="0080784C" w:rsidRDefault="008078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3"/>
      <w:gridCol w:w="3118"/>
      <w:gridCol w:w="2835"/>
    </w:tblGrid>
    <w:tr w:rsidR="007102E2" w:rsidRPr="002F2D83" w14:paraId="29A735BB" w14:textId="77777777" w:rsidTr="00FC3546">
      <w:trPr>
        <w:trHeight w:val="510"/>
      </w:trPr>
      <w:tc>
        <w:tcPr>
          <w:tcW w:w="2834" w:type="dxa"/>
        </w:tcPr>
        <w:p w14:paraId="34CFD297" w14:textId="77777777" w:rsidR="007102E2" w:rsidRPr="002F2D83" w:rsidRDefault="007102E2" w:rsidP="00307C0E">
          <w:bookmarkStart w:id="8" w:name="bDraftHeader1"/>
          <w:bookmarkStart w:id="9" w:name="bDateHeader1"/>
          <w:bookmarkEnd w:id="8"/>
          <w:bookmarkEnd w:id="9"/>
        </w:p>
      </w:tc>
      <w:tc>
        <w:tcPr>
          <w:tcW w:w="3118" w:type="dxa"/>
        </w:tcPr>
        <w:p w14:paraId="23CECD8A" w14:textId="77777777" w:rsidR="007102E2" w:rsidRPr="002F2D83" w:rsidRDefault="007102E2" w:rsidP="00307C0E"/>
      </w:tc>
      <w:tc>
        <w:tcPr>
          <w:tcW w:w="2835" w:type="dxa"/>
          <w:tcMar>
            <w:right w:w="28" w:type="dxa"/>
          </w:tcMar>
        </w:tcPr>
        <w:p w14:paraId="4FAFE313" w14:textId="77777777" w:rsidR="007102E2" w:rsidRPr="002F2D83" w:rsidRDefault="007102E2" w:rsidP="00307C0E"/>
      </w:tc>
    </w:tr>
  </w:tbl>
  <w:p w14:paraId="0EC51B02" w14:textId="77777777" w:rsidR="00F377BA" w:rsidRPr="001A1845" w:rsidRDefault="00F377BA" w:rsidP="00307C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3118"/>
      <w:gridCol w:w="2835"/>
    </w:tblGrid>
    <w:tr w:rsidR="007102E2" w:rsidRPr="002F2D83" w14:paraId="373FDBAF" w14:textId="77777777" w:rsidTr="00FC3546">
      <w:trPr>
        <w:trHeight w:val="510"/>
      </w:trPr>
      <w:tc>
        <w:tcPr>
          <w:tcW w:w="2834" w:type="dxa"/>
        </w:tcPr>
        <w:p w14:paraId="268BACD9" w14:textId="096229A1" w:rsidR="007102E2" w:rsidRPr="002F2D83" w:rsidRDefault="006E75B4" w:rsidP="00307C0E">
          <w:r w:rsidRPr="006E75B4">
            <w:br/>
          </w:r>
        </w:p>
      </w:tc>
      <w:tc>
        <w:tcPr>
          <w:tcW w:w="3118" w:type="dxa"/>
        </w:tcPr>
        <w:p w14:paraId="5772D55A" w14:textId="77777777" w:rsidR="007102E2" w:rsidRPr="002F2D83" w:rsidRDefault="007102E2" w:rsidP="00307C0E"/>
      </w:tc>
      <w:tc>
        <w:tcPr>
          <w:tcW w:w="2835" w:type="dxa"/>
          <w:tcMar>
            <w:right w:w="28" w:type="dxa"/>
          </w:tcMar>
        </w:tcPr>
        <w:p w14:paraId="6B6FB356" w14:textId="15E3B6A5" w:rsidR="00307C0E" w:rsidRPr="002F2D83" w:rsidRDefault="00307C0E" w:rsidP="00854AE0">
          <w:pPr>
            <w:jc w:val="right"/>
          </w:pPr>
        </w:p>
      </w:tc>
    </w:tr>
  </w:tbl>
  <w:p w14:paraId="27DBA2B7" w14:textId="77777777" w:rsidR="00F377BA" w:rsidRPr="007C4A52" w:rsidRDefault="00F377BA" w:rsidP="00307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8A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Numreradlista"/>
      <w:lvlText w:val="%1."/>
      <w:lvlJc w:val="left"/>
      <w:pPr>
        <w:tabs>
          <w:tab w:val="num" w:pos="360"/>
        </w:tabs>
        <w:ind w:left="360" w:hanging="360"/>
      </w:pPr>
    </w:lvl>
  </w:abstractNum>
  <w:abstractNum w:abstractNumId="7"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Punktlista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16449C"/>
    <w:multiLevelType w:val="hybridMultilevel"/>
    <w:tmpl w:val="445019E2"/>
    <w:lvl w:ilvl="0" w:tplc="58B231AC">
      <w:start w:val="1"/>
      <w:numFmt w:val="bullet"/>
      <w:lvlText w:val="•"/>
      <w:lvlJc w:val="left"/>
      <w:pPr>
        <w:tabs>
          <w:tab w:val="num" w:pos="720"/>
        </w:tabs>
        <w:ind w:left="720" w:hanging="360"/>
      </w:pPr>
      <w:rPr>
        <w:rFonts w:ascii="Arial" w:hAnsi="Arial" w:hint="default"/>
      </w:rPr>
    </w:lvl>
    <w:lvl w:ilvl="1" w:tplc="BB820332" w:tentative="1">
      <w:start w:val="1"/>
      <w:numFmt w:val="bullet"/>
      <w:lvlText w:val="•"/>
      <w:lvlJc w:val="left"/>
      <w:pPr>
        <w:tabs>
          <w:tab w:val="num" w:pos="1440"/>
        </w:tabs>
        <w:ind w:left="1440" w:hanging="360"/>
      </w:pPr>
      <w:rPr>
        <w:rFonts w:ascii="Arial" w:hAnsi="Arial" w:hint="default"/>
      </w:rPr>
    </w:lvl>
    <w:lvl w:ilvl="2" w:tplc="EE8AD4DE" w:tentative="1">
      <w:start w:val="1"/>
      <w:numFmt w:val="bullet"/>
      <w:lvlText w:val="•"/>
      <w:lvlJc w:val="left"/>
      <w:pPr>
        <w:tabs>
          <w:tab w:val="num" w:pos="2160"/>
        </w:tabs>
        <w:ind w:left="2160" w:hanging="360"/>
      </w:pPr>
      <w:rPr>
        <w:rFonts w:ascii="Arial" w:hAnsi="Arial" w:hint="default"/>
      </w:rPr>
    </w:lvl>
    <w:lvl w:ilvl="3" w:tplc="C0BECD1C" w:tentative="1">
      <w:start w:val="1"/>
      <w:numFmt w:val="bullet"/>
      <w:lvlText w:val="•"/>
      <w:lvlJc w:val="left"/>
      <w:pPr>
        <w:tabs>
          <w:tab w:val="num" w:pos="2880"/>
        </w:tabs>
        <w:ind w:left="2880" w:hanging="360"/>
      </w:pPr>
      <w:rPr>
        <w:rFonts w:ascii="Arial" w:hAnsi="Arial" w:hint="default"/>
      </w:rPr>
    </w:lvl>
    <w:lvl w:ilvl="4" w:tplc="4268F24E" w:tentative="1">
      <w:start w:val="1"/>
      <w:numFmt w:val="bullet"/>
      <w:lvlText w:val="•"/>
      <w:lvlJc w:val="left"/>
      <w:pPr>
        <w:tabs>
          <w:tab w:val="num" w:pos="3600"/>
        </w:tabs>
        <w:ind w:left="3600" w:hanging="360"/>
      </w:pPr>
      <w:rPr>
        <w:rFonts w:ascii="Arial" w:hAnsi="Arial" w:hint="default"/>
      </w:rPr>
    </w:lvl>
    <w:lvl w:ilvl="5" w:tplc="35382532" w:tentative="1">
      <w:start w:val="1"/>
      <w:numFmt w:val="bullet"/>
      <w:lvlText w:val="•"/>
      <w:lvlJc w:val="left"/>
      <w:pPr>
        <w:tabs>
          <w:tab w:val="num" w:pos="4320"/>
        </w:tabs>
        <w:ind w:left="4320" w:hanging="360"/>
      </w:pPr>
      <w:rPr>
        <w:rFonts w:ascii="Arial" w:hAnsi="Arial" w:hint="default"/>
      </w:rPr>
    </w:lvl>
    <w:lvl w:ilvl="6" w:tplc="413AC474" w:tentative="1">
      <w:start w:val="1"/>
      <w:numFmt w:val="bullet"/>
      <w:lvlText w:val="•"/>
      <w:lvlJc w:val="left"/>
      <w:pPr>
        <w:tabs>
          <w:tab w:val="num" w:pos="5040"/>
        </w:tabs>
        <w:ind w:left="5040" w:hanging="360"/>
      </w:pPr>
      <w:rPr>
        <w:rFonts w:ascii="Arial" w:hAnsi="Arial" w:hint="default"/>
      </w:rPr>
    </w:lvl>
    <w:lvl w:ilvl="7" w:tplc="4F0043C4" w:tentative="1">
      <w:start w:val="1"/>
      <w:numFmt w:val="bullet"/>
      <w:lvlText w:val="•"/>
      <w:lvlJc w:val="left"/>
      <w:pPr>
        <w:tabs>
          <w:tab w:val="num" w:pos="5760"/>
        </w:tabs>
        <w:ind w:left="5760" w:hanging="360"/>
      </w:pPr>
      <w:rPr>
        <w:rFonts w:ascii="Arial" w:hAnsi="Arial" w:hint="default"/>
      </w:rPr>
    </w:lvl>
    <w:lvl w:ilvl="8" w:tplc="497CA3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225DB"/>
    <w:multiLevelType w:val="multilevel"/>
    <w:tmpl w:val="049C11E2"/>
    <w:lvl w:ilvl="0">
      <w:start w:val="1"/>
      <w:numFmt w:val="bullet"/>
      <w:pStyle w:val="Tablelistbullet2"/>
      <w:lvlText w:val="−"/>
      <w:lvlJc w:val="left"/>
      <w:pPr>
        <w:ind w:left="714" w:hanging="357"/>
      </w:pPr>
      <w:rPr>
        <w:rFonts w:ascii="Times New Roman" w:hAnsi="Times New Roman" w:cs="Times New Roman" w:hint="default"/>
      </w:rPr>
    </w:lvl>
    <w:lvl w:ilvl="1">
      <w:start w:val="1"/>
      <w:numFmt w:val="bullet"/>
      <w:lvlText w:val="o"/>
      <w:lvlJc w:val="left"/>
      <w:pPr>
        <w:ind w:left="1071" w:hanging="357"/>
      </w:pPr>
      <w:rPr>
        <w:rFonts w:ascii="Courier New" w:hAnsi="Courier New" w:cs="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14" w15:restartNumberingAfterBreak="0">
    <w:nsid w:val="2EA7665B"/>
    <w:multiLevelType w:val="multilevel"/>
    <w:tmpl w:val="7714B8B8"/>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upperLetter"/>
      <w:pStyle w:val="Sublevel3-Indent"/>
      <w:lvlText w:val="%3."/>
      <w:lvlJc w:val="left"/>
      <w:pPr>
        <w:tabs>
          <w:tab w:val="num" w:pos="2155"/>
        </w:tabs>
        <w:ind w:left="2722" w:hanging="567"/>
      </w:pPr>
      <w:rPr>
        <w:rFonts w:hint="default"/>
      </w:rPr>
    </w:lvl>
    <w:lvl w:ilvl="3">
      <w:start w:val="1"/>
      <w:numFmt w:val="decimal"/>
      <w:pStyle w:val="Sublevel4-Indent"/>
      <w:lvlText w:val="%4."/>
      <w:lvlJc w:val="left"/>
      <w:pPr>
        <w:tabs>
          <w:tab w:val="num" w:pos="2835"/>
        </w:tabs>
        <w:ind w:left="3289"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4D69F1"/>
    <w:multiLevelType w:val="multilevel"/>
    <w:tmpl w:val="F15E3940"/>
    <w:lvl w:ilvl="0">
      <w:start w:val="1"/>
      <w:numFmt w:val="decimal"/>
      <w:pStyle w:val="nTableheading"/>
      <w:lvlText w:val="%1"/>
      <w:lvlJc w:val="left"/>
      <w:pPr>
        <w:ind w:left="794" w:hanging="794"/>
      </w:pPr>
      <w:rPr>
        <w:rFonts w:hint="default"/>
      </w:rPr>
    </w:lvl>
    <w:lvl w:ilvl="1">
      <w:start w:val="1"/>
      <w:numFmt w:val="decimal"/>
      <w:pStyle w:val="nTablerow"/>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8C62475"/>
    <w:multiLevelType w:val="hybridMultilevel"/>
    <w:tmpl w:val="45EE44B6"/>
    <w:lvl w:ilvl="0" w:tplc="666809E2">
      <w:start w:val="1"/>
      <w:numFmt w:val="bullet"/>
      <w:lvlText w:val=""/>
      <w:lvlJc w:val="left"/>
      <w:pPr>
        <w:ind w:left="1440" w:hanging="360"/>
      </w:pPr>
      <w:rPr>
        <w:rFonts w:ascii="Symbol" w:hAnsi="Symbol"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57952970"/>
    <w:multiLevelType w:val="multilevel"/>
    <w:tmpl w:val="A2622768"/>
    <w:lvl w:ilvl="0">
      <w:start w:val="1"/>
      <w:numFmt w:val="bullet"/>
      <w:pStyle w:val="Tablelistbullet1"/>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5BF925BC"/>
    <w:multiLevelType w:val="multilevel"/>
    <w:tmpl w:val="64B29240"/>
    <w:lvl w:ilvl="0">
      <w:start w:val="1"/>
      <w:numFmt w:val="lowerLetter"/>
      <w:pStyle w:val="Tablesublevel1"/>
      <w:lvlText w:val="(%1)"/>
      <w:lvlJc w:val="left"/>
      <w:pPr>
        <w:tabs>
          <w:tab w:val="num" w:pos="357"/>
        </w:tabs>
        <w:ind w:left="357" w:hanging="357"/>
      </w:pPr>
      <w:rPr>
        <w:rFonts w:hint="default"/>
      </w:rPr>
    </w:lvl>
    <w:lvl w:ilvl="1">
      <w:start w:val="1"/>
      <w:numFmt w:val="lowerRoman"/>
      <w:pStyle w:val="Tablesublevel2"/>
      <w:lvlText w:val="(%2)"/>
      <w:lvlJc w:val="left"/>
      <w:pPr>
        <w:tabs>
          <w:tab w:val="num" w:pos="714"/>
        </w:tabs>
        <w:ind w:left="714" w:hanging="357"/>
      </w:pPr>
      <w:rPr>
        <w:rFonts w:hint="default"/>
      </w:rPr>
    </w:lvl>
    <w:lvl w:ilvl="2">
      <w:start w:val="1"/>
      <w:numFmt w:val="lowerLetter"/>
      <w:lvlText w:val="(%3)"/>
      <w:lvlJc w:val="left"/>
      <w:pPr>
        <w:tabs>
          <w:tab w:val="num" w:pos="1071"/>
        </w:tabs>
        <w:ind w:left="1071" w:hanging="357"/>
      </w:pPr>
      <w:rPr>
        <w:rFonts w:hint="default"/>
      </w:rPr>
    </w:lvl>
    <w:lvl w:ilvl="3">
      <w:start w:val="1"/>
      <w:numFmt w:val="lowerRoman"/>
      <w:lvlText w:val="(%4)"/>
      <w:lvlJc w:val="left"/>
      <w:pPr>
        <w:tabs>
          <w:tab w:val="num" w:pos="1428"/>
        </w:tabs>
        <w:ind w:left="1428" w:hanging="357"/>
      </w:pPr>
      <w:rPr>
        <w:rFonts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20"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C818CE"/>
    <w:multiLevelType w:val="multilevel"/>
    <w:tmpl w:val="3782F4AA"/>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upperLetter"/>
      <w:pStyle w:val="Sublevel3"/>
      <w:lvlText w:val="%3."/>
      <w:lvlJc w:val="left"/>
      <w:pPr>
        <w:tabs>
          <w:tab w:val="num" w:pos="1134"/>
        </w:tabs>
        <w:ind w:left="1701" w:hanging="567"/>
      </w:pPr>
      <w:rPr>
        <w:rFonts w:hint="default"/>
      </w:rPr>
    </w:lvl>
    <w:lvl w:ilvl="3">
      <w:start w:val="1"/>
      <w:numFmt w:val="decimal"/>
      <w:pStyle w:val="Sublevel4"/>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ind w:left="5103" w:hanging="567"/>
      </w:pPr>
      <w:rPr>
        <w:rFonts w:hint="default"/>
      </w:rPr>
    </w:lvl>
  </w:abstractNum>
  <w:num w:numId="1" w16cid:durableId="883324143">
    <w:abstractNumId w:val="10"/>
  </w:num>
  <w:num w:numId="2" w16cid:durableId="1276715354">
    <w:abstractNumId w:val="5"/>
  </w:num>
  <w:num w:numId="3" w16cid:durableId="756512414">
    <w:abstractNumId w:val="4"/>
  </w:num>
  <w:num w:numId="4" w16cid:durableId="359936930">
    <w:abstractNumId w:val="8"/>
  </w:num>
  <w:num w:numId="5" w16cid:durableId="1627273651">
    <w:abstractNumId w:val="6"/>
  </w:num>
  <w:num w:numId="6" w16cid:durableId="809246061">
    <w:abstractNumId w:val="3"/>
  </w:num>
  <w:num w:numId="7" w16cid:durableId="463692175">
    <w:abstractNumId w:val="2"/>
  </w:num>
  <w:num w:numId="8" w16cid:durableId="1298875039">
    <w:abstractNumId w:val="1"/>
  </w:num>
  <w:num w:numId="9" w16cid:durableId="16735441">
    <w:abstractNumId w:val="0"/>
  </w:num>
  <w:num w:numId="10" w16cid:durableId="591277742">
    <w:abstractNumId w:val="11"/>
  </w:num>
  <w:num w:numId="11" w16cid:durableId="1107503249">
    <w:abstractNumId w:val="21"/>
  </w:num>
  <w:num w:numId="12" w16cid:durableId="1220097459">
    <w:abstractNumId w:val="22"/>
  </w:num>
  <w:num w:numId="13" w16cid:durableId="857043114">
    <w:abstractNumId w:val="14"/>
  </w:num>
  <w:num w:numId="14" w16cid:durableId="670370937">
    <w:abstractNumId w:val="20"/>
  </w:num>
  <w:num w:numId="15" w16cid:durableId="542596598">
    <w:abstractNumId w:val="7"/>
  </w:num>
  <w:num w:numId="16" w16cid:durableId="1644651660">
    <w:abstractNumId w:val="12"/>
  </w:num>
  <w:num w:numId="17" w16cid:durableId="2112162079">
    <w:abstractNumId w:val="16"/>
  </w:num>
  <w:num w:numId="18" w16cid:durableId="394085142">
    <w:abstractNumId w:val="19"/>
  </w:num>
  <w:num w:numId="19" w16cid:durableId="1926184605">
    <w:abstractNumId w:val="22"/>
  </w:num>
  <w:num w:numId="20" w16cid:durableId="1106345584">
    <w:abstractNumId w:val="14"/>
  </w:num>
  <w:num w:numId="21" w16cid:durableId="571039433">
    <w:abstractNumId w:val="22"/>
  </w:num>
  <w:num w:numId="22" w16cid:durableId="28997440">
    <w:abstractNumId w:val="14"/>
  </w:num>
  <w:num w:numId="23" w16cid:durableId="1052146968">
    <w:abstractNumId w:val="22"/>
  </w:num>
  <w:num w:numId="24" w16cid:durableId="387388603">
    <w:abstractNumId w:val="14"/>
  </w:num>
  <w:num w:numId="25" w16cid:durableId="80105981">
    <w:abstractNumId w:val="22"/>
  </w:num>
  <w:num w:numId="26" w16cid:durableId="282541588">
    <w:abstractNumId w:val="14"/>
  </w:num>
  <w:num w:numId="27" w16cid:durableId="218636650">
    <w:abstractNumId w:val="15"/>
  </w:num>
  <w:num w:numId="28" w16cid:durableId="1335574826">
    <w:abstractNumId w:val="18"/>
  </w:num>
  <w:num w:numId="29" w16cid:durableId="93405823">
    <w:abstractNumId w:val="13"/>
  </w:num>
  <w:num w:numId="30" w16cid:durableId="400642533">
    <w:abstractNumId w:val="19"/>
  </w:num>
  <w:num w:numId="31" w16cid:durableId="1921022411">
    <w:abstractNumId w:val="19"/>
  </w:num>
  <w:num w:numId="32" w16cid:durableId="522674018">
    <w:abstractNumId w:val="9"/>
    <w:lvlOverride w:ilvl="0">
      <w:lvl w:ilvl="0" w:tplc="58B231AC">
        <w:start w:val="1"/>
        <w:numFmt w:val="bullet"/>
        <w:lvlText w:val="•"/>
        <w:lvlJc w:val="left"/>
        <w:pPr>
          <w:tabs>
            <w:tab w:val="num" w:pos="720"/>
          </w:tabs>
          <w:ind w:left="720" w:hanging="360"/>
        </w:pPr>
        <w:rPr>
          <w:rFonts w:ascii="Arial" w:hAnsi="Arial" w:hint="default"/>
          <w:color w:val="auto"/>
          <w:u w:val="double"/>
        </w:rPr>
      </w:lvl>
    </w:lvlOverride>
    <w:lvlOverride w:ilvl="1">
      <w:lvl w:ilvl="1" w:tplc="BB820332" w:tentative="1">
        <w:start w:val="1"/>
        <w:numFmt w:val="bullet"/>
        <w:lvlText w:val="•"/>
        <w:lvlJc w:val="left"/>
        <w:pPr>
          <w:tabs>
            <w:tab w:val="num" w:pos="1440"/>
          </w:tabs>
          <w:ind w:left="1440" w:hanging="360"/>
        </w:pPr>
        <w:rPr>
          <w:rFonts w:ascii="Arial" w:hAnsi="Arial" w:hint="default"/>
          <w:color w:val="0000FF"/>
          <w:u w:val="double"/>
        </w:rPr>
      </w:lvl>
    </w:lvlOverride>
    <w:lvlOverride w:ilvl="2">
      <w:lvl w:ilvl="2" w:tplc="EE8AD4DE" w:tentative="1">
        <w:start w:val="1"/>
        <w:numFmt w:val="bullet"/>
        <w:lvlText w:val="•"/>
        <w:lvlJc w:val="left"/>
        <w:pPr>
          <w:tabs>
            <w:tab w:val="num" w:pos="2160"/>
          </w:tabs>
          <w:ind w:left="2160" w:hanging="360"/>
        </w:pPr>
        <w:rPr>
          <w:rFonts w:ascii="Arial" w:hAnsi="Arial" w:hint="default"/>
          <w:color w:val="0000FF"/>
          <w:u w:val="double"/>
        </w:rPr>
      </w:lvl>
    </w:lvlOverride>
    <w:lvlOverride w:ilvl="3">
      <w:lvl w:ilvl="3" w:tplc="C0BECD1C" w:tentative="1">
        <w:start w:val="1"/>
        <w:numFmt w:val="bullet"/>
        <w:lvlText w:val="•"/>
        <w:lvlJc w:val="left"/>
        <w:pPr>
          <w:tabs>
            <w:tab w:val="num" w:pos="2880"/>
          </w:tabs>
          <w:ind w:left="2880" w:hanging="360"/>
        </w:pPr>
        <w:rPr>
          <w:rFonts w:ascii="Arial" w:hAnsi="Arial" w:hint="default"/>
          <w:color w:val="0000FF"/>
          <w:u w:val="double"/>
        </w:rPr>
      </w:lvl>
    </w:lvlOverride>
    <w:lvlOverride w:ilvl="4">
      <w:lvl w:ilvl="4" w:tplc="4268F24E" w:tentative="1">
        <w:start w:val="1"/>
        <w:numFmt w:val="bullet"/>
        <w:lvlText w:val="•"/>
        <w:lvlJc w:val="left"/>
        <w:pPr>
          <w:tabs>
            <w:tab w:val="num" w:pos="3600"/>
          </w:tabs>
          <w:ind w:left="3600" w:hanging="360"/>
        </w:pPr>
        <w:rPr>
          <w:rFonts w:ascii="Arial" w:hAnsi="Arial" w:hint="default"/>
          <w:color w:val="0000FF"/>
          <w:u w:val="double"/>
        </w:rPr>
      </w:lvl>
    </w:lvlOverride>
    <w:lvlOverride w:ilvl="5">
      <w:lvl w:ilvl="5" w:tplc="35382532" w:tentative="1">
        <w:start w:val="1"/>
        <w:numFmt w:val="bullet"/>
        <w:lvlText w:val="•"/>
        <w:lvlJc w:val="left"/>
        <w:pPr>
          <w:tabs>
            <w:tab w:val="num" w:pos="4320"/>
          </w:tabs>
          <w:ind w:left="4320" w:hanging="360"/>
        </w:pPr>
        <w:rPr>
          <w:rFonts w:ascii="Arial" w:hAnsi="Arial" w:hint="default"/>
          <w:color w:val="0000FF"/>
          <w:u w:val="double"/>
        </w:rPr>
      </w:lvl>
    </w:lvlOverride>
    <w:lvlOverride w:ilvl="6">
      <w:lvl w:ilvl="6" w:tplc="413AC474" w:tentative="1">
        <w:start w:val="1"/>
        <w:numFmt w:val="bullet"/>
        <w:lvlText w:val="•"/>
        <w:lvlJc w:val="left"/>
        <w:pPr>
          <w:tabs>
            <w:tab w:val="num" w:pos="5040"/>
          </w:tabs>
          <w:ind w:left="5040" w:hanging="360"/>
        </w:pPr>
        <w:rPr>
          <w:rFonts w:ascii="Arial" w:hAnsi="Arial" w:hint="default"/>
          <w:color w:val="0000FF"/>
          <w:u w:val="double"/>
        </w:rPr>
      </w:lvl>
    </w:lvlOverride>
    <w:lvlOverride w:ilvl="7">
      <w:lvl w:ilvl="7" w:tplc="4F0043C4" w:tentative="1">
        <w:start w:val="1"/>
        <w:numFmt w:val="bullet"/>
        <w:lvlText w:val="•"/>
        <w:lvlJc w:val="left"/>
        <w:pPr>
          <w:tabs>
            <w:tab w:val="num" w:pos="5760"/>
          </w:tabs>
          <w:ind w:left="5760" w:hanging="360"/>
        </w:pPr>
        <w:rPr>
          <w:rFonts w:ascii="Arial" w:hAnsi="Arial" w:hint="default"/>
          <w:color w:val="0000FF"/>
          <w:u w:val="double"/>
        </w:rPr>
      </w:lvl>
    </w:lvlOverride>
    <w:lvlOverride w:ilvl="8">
      <w:lvl w:ilvl="8" w:tplc="497CA3D8" w:tentative="1">
        <w:start w:val="1"/>
        <w:numFmt w:val="bullet"/>
        <w:lvlText w:val="•"/>
        <w:lvlJc w:val="left"/>
        <w:pPr>
          <w:tabs>
            <w:tab w:val="num" w:pos="6480"/>
          </w:tabs>
          <w:ind w:left="6480" w:hanging="360"/>
        </w:pPr>
        <w:rPr>
          <w:rFonts w:ascii="Arial" w:hAnsi="Arial" w:hint="default"/>
          <w:color w:val="0000FF"/>
          <w:u w:val="double"/>
        </w:rPr>
      </w:lvl>
    </w:lvlOverride>
  </w:num>
  <w:num w:numId="33" w16cid:durableId="1123578036">
    <w:abstractNumId w:val="9"/>
  </w:num>
  <w:num w:numId="34" w16cid:durableId="1134833408">
    <w:abstractNumId w:val="17"/>
  </w:num>
  <w:num w:numId="35" w16cid:durableId="123805896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Version" w:val="2021"/>
    <w:docVar w:name="DVarLanguage" w:val="English"/>
  </w:docVars>
  <w:rsids>
    <w:rsidRoot w:val="00FC3546"/>
    <w:rsid w:val="00001EE3"/>
    <w:rsid w:val="000023D3"/>
    <w:rsid w:val="00005C4B"/>
    <w:rsid w:val="00006288"/>
    <w:rsid w:val="00006EAE"/>
    <w:rsid w:val="000102B2"/>
    <w:rsid w:val="00014CA8"/>
    <w:rsid w:val="00015B63"/>
    <w:rsid w:val="000249C9"/>
    <w:rsid w:val="000258EE"/>
    <w:rsid w:val="00026BCA"/>
    <w:rsid w:val="00026C16"/>
    <w:rsid w:val="000276B3"/>
    <w:rsid w:val="00030631"/>
    <w:rsid w:val="000317B6"/>
    <w:rsid w:val="00032AA2"/>
    <w:rsid w:val="0003572C"/>
    <w:rsid w:val="00042D57"/>
    <w:rsid w:val="00043AB6"/>
    <w:rsid w:val="00061FDF"/>
    <w:rsid w:val="000648E0"/>
    <w:rsid w:val="000654C1"/>
    <w:rsid w:val="00066BC1"/>
    <w:rsid w:val="00066F8C"/>
    <w:rsid w:val="000702D4"/>
    <w:rsid w:val="000733EB"/>
    <w:rsid w:val="00076928"/>
    <w:rsid w:val="000800EA"/>
    <w:rsid w:val="00084E9E"/>
    <w:rsid w:val="00086854"/>
    <w:rsid w:val="0009065B"/>
    <w:rsid w:val="000909B2"/>
    <w:rsid w:val="0009351B"/>
    <w:rsid w:val="000941D4"/>
    <w:rsid w:val="000A2582"/>
    <w:rsid w:val="000A4433"/>
    <w:rsid w:val="000A5C34"/>
    <w:rsid w:val="000A61CF"/>
    <w:rsid w:val="000B0640"/>
    <w:rsid w:val="000B64CE"/>
    <w:rsid w:val="000C0FB0"/>
    <w:rsid w:val="000C43F8"/>
    <w:rsid w:val="000C7841"/>
    <w:rsid w:val="000D20CD"/>
    <w:rsid w:val="000D567F"/>
    <w:rsid w:val="000D68C3"/>
    <w:rsid w:val="000D6F45"/>
    <w:rsid w:val="000D77CF"/>
    <w:rsid w:val="000D7B10"/>
    <w:rsid w:val="000D7F33"/>
    <w:rsid w:val="000E2942"/>
    <w:rsid w:val="000E2EB9"/>
    <w:rsid w:val="000E746D"/>
    <w:rsid w:val="000F2A24"/>
    <w:rsid w:val="000F2E77"/>
    <w:rsid w:val="000F5238"/>
    <w:rsid w:val="000F6405"/>
    <w:rsid w:val="000F760F"/>
    <w:rsid w:val="00102B9B"/>
    <w:rsid w:val="0010316F"/>
    <w:rsid w:val="00106EC5"/>
    <w:rsid w:val="001115FC"/>
    <w:rsid w:val="0011407C"/>
    <w:rsid w:val="00114264"/>
    <w:rsid w:val="001161EF"/>
    <w:rsid w:val="0011679E"/>
    <w:rsid w:val="00116D80"/>
    <w:rsid w:val="001272A2"/>
    <w:rsid w:val="00127B67"/>
    <w:rsid w:val="001315B2"/>
    <w:rsid w:val="0013549B"/>
    <w:rsid w:val="00135B4F"/>
    <w:rsid w:val="00137925"/>
    <w:rsid w:val="00142FEA"/>
    <w:rsid w:val="00144E92"/>
    <w:rsid w:val="00146B34"/>
    <w:rsid w:val="00150632"/>
    <w:rsid w:val="00151C47"/>
    <w:rsid w:val="00152300"/>
    <w:rsid w:val="001527F5"/>
    <w:rsid w:val="00152B22"/>
    <w:rsid w:val="00153421"/>
    <w:rsid w:val="00154944"/>
    <w:rsid w:val="00156ED7"/>
    <w:rsid w:val="00157B82"/>
    <w:rsid w:val="00160B48"/>
    <w:rsid w:val="00162924"/>
    <w:rsid w:val="00165593"/>
    <w:rsid w:val="001705E2"/>
    <w:rsid w:val="001715AB"/>
    <w:rsid w:val="00172176"/>
    <w:rsid w:val="00180D0E"/>
    <w:rsid w:val="00183299"/>
    <w:rsid w:val="00183540"/>
    <w:rsid w:val="001848C4"/>
    <w:rsid w:val="00184E57"/>
    <w:rsid w:val="00194EA2"/>
    <w:rsid w:val="001963F4"/>
    <w:rsid w:val="001979A6"/>
    <w:rsid w:val="001A0250"/>
    <w:rsid w:val="001A1845"/>
    <w:rsid w:val="001A19FA"/>
    <w:rsid w:val="001A1E2D"/>
    <w:rsid w:val="001A253A"/>
    <w:rsid w:val="001A2C3E"/>
    <w:rsid w:val="001A2E59"/>
    <w:rsid w:val="001A31EC"/>
    <w:rsid w:val="001A5477"/>
    <w:rsid w:val="001A7010"/>
    <w:rsid w:val="001B142F"/>
    <w:rsid w:val="001B30CC"/>
    <w:rsid w:val="001B3472"/>
    <w:rsid w:val="001B6B3F"/>
    <w:rsid w:val="001C066E"/>
    <w:rsid w:val="001C1B81"/>
    <w:rsid w:val="001C7679"/>
    <w:rsid w:val="001C7FC6"/>
    <w:rsid w:val="001E0C2E"/>
    <w:rsid w:val="001E5EAC"/>
    <w:rsid w:val="001E7522"/>
    <w:rsid w:val="001F74AE"/>
    <w:rsid w:val="00203EBC"/>
    <w:rsid w:val="00204BAB"/>
    <w:rsid w:val="0021315E"/>
    <w:rsid w:val="00217590"/>
    <w:rsid w:val="00221D29"/>
    <w:rsid w:val="002221EB"/>
    <w:rsid w:val="0022500A"/>
    <w:rsid w:val="00227E41"/>
    <w:rsid w:val="00227F0B"/>
    <w:rsid w:val="00230B56"/>
    <w:rsid w:val="00233A69"/>
    <w:rsid w:val="00234F4C"/>
    <w:rsid w:val="00235F44"/>
    <w:rsid w:val="0023705B"/>
    <w:rsid w:val="00240EF5"/>
    <w:rsid w:val="0024175B"/>
    <w:rsid w:val="00244F49"/>
    <w:rsid w:val="00245E30"/>
    <w:rsid w:val="00246667"/>
    <w:rsid w:val="00252E53"/>
    <w:rsid w:val="002548DD"/>
    <w:rsid w:val="002642BC"/>
    <w:rsid w:val="00264EC0"/>
    <w:rsid w:val="00265B80"/>
    <w:rsid w:val="00267231"/>
    <w:rsid w:val="00267C06"/>
    <w:rsid w:val="00270E7C"/>
    <w:rsid w:val="002718A7"/>
    <w:rsid w:val="002743FB"/>
    <w:rsid w:val="002744E3"/>
    <w:rsid w:val="002806DD"/>
    <w:rsid w:val="00281BC9"/>
    <w:rsid w:val="00283785"/>
    <w:rsid w:val="002841D2"/>
    <w:rsid w:val="00284B97"/>
    <w:rsid w:val="00287401"/>
    <w:rsid w:val="002877A6"/>
    <w:rsid w:val="00287CEA"/>
    <w:rsid w:val="00293B8C"/>
    <w:rsid w:val="00293F27"/>
    <w:rsid w:val="00297733"/>
    <w:rsid w:val="002A167F"/>
    <w:rsid w:val="002A7B97"/>
    <w:rsid w:val="002B2ACE"/>
    <w:rsid w:val="002B34F2"/>
    <w:rsid w:val="002B5B6F"/>
    <w:rsid w:val="002B5C1F"/>
    <w:rsid w:val="002B72AF"/>
    <w:rsid w:val="002C1B79"/>
    <w:rsid w:val="002C1BD2"/>
    <w:rsid w:val="002C245A"/>
    <w:rsid w:val="002D16A2"/>
    <w:rsid w:val="002D2430"/>
    <w:rsid w:val="002D247E"/>
    <w:rsid w:val="002D281A"/>
    <w:rsid w:val="002D5CC4"/>
    <w:rsid w:val="002E1FB8"/>
    <w:rsid w:val="002E291D"/>
    <w:rsid w:val="002E4818"/>
    <w:rsid w:val="002E4E8C"/>
    <w:rsid w:val="002E607A"/>
    <w:rsid w:val="002E6BC3"/>
    <w:rsid w:val="002F0563"/>
    <w:rsid w:val="002F3D37"/>
    <w:rsid w:val="002F4843"/>
    <w:rsid w:val="002F5245"/>
    <w:rsid w:val="0030049B"/>
    <w:rsid w:val="00302D0A"/>
    <w:rsid w:val="003046F3"/>
    <w:rsid w:val="003059EA"/>
    <w:rsid w:val="00307C0E"/>
    <w:rsid w:val="00310E09"/>
    <w:rsid w:val="0031211C"/>
    <w:rsid w:val="003126BD"/>
    <w:rsid w:val="00314900"/>
    <w:rsid w:val="0031528C"/>
    <w:rsid w:val="00320176"/>
    <w:rsid w:val="00332F16"/>
    <w:rsid w:val="003331CF"/>
    <w:rsid w:val="00333EA3"/>
    <w:rsid w:val="00335060"/>
    <w:rsid w:val="003362BE"/>
    <w:rsid w:val="0034701B"/>
    <w:rsid w:val="00350EC6"/>
    <w:rsid w:val="00356972"/>
    <w:rsid w:val="00360B40"/>
    <w:rsid w:val="00360CB6"/>
    <w:rsid w:val="003654F6"/>
    <w:rsid w:val="00366185"/>
    <w:rsid w:val="00367127"/>
    <w:rsid w:val="00367496"/>
    <w:rsid w:val="003677AA"/>
    <w:rsid w:val="0037136A"/>
    <w:rsid w:val="003715DC"/>
    <w:rsid w:val="0037188E"/>
    <w:rsid w:val="00374761"/>
    <w:rsid w:val="0037567D"/>
    <w:rsid w:val="0037595E"/>
    <w:rsid w:val="0037785D"/>
    <w:rsid w:val="0038525F"/>
    <w:rsid w:val="0038766B"/>
    <w:rsid w:val="00393475"/>
    <w:rsid w:val="00393535"/>
    <w:rsid w:val="00393B09"/>
    <w:rsid w:val="00393D74"/>
    <w:rsid w:val="0039485A"/>
    <w:rsid w:val="003949C8"/>
    <w:rsid w:val="00394D0B"/>
    <w:rsid w:val="003A29AB"/>
    <w:rsid w:val="003A29BA"/>
    <w:rsid w:val="003A3E70"/>
    <w:rsid w:val="003A5ADF"/>
    <w:rsid w:val="003A5FCA"/>
    <w:rsid w:val="003B1E0A"/>
    <w:rsid w:val="003B79C0"/>
    <w:rsid w:val="003C12BB"/>
    <w:rsid w:val="003C14F1"/>
    <w:rsid w:val="003C25CE"/>
    <w:rsid w:val="003C397C"/>
    <w:rsid w:val="003C4056"/>
    <w:rsid w:val="003E3133"/>
    <w:rsid w:val="003E33DF"/>
    <w:rsid w:val="003E43E2"/>
    <w:rsid w:val="003E4DF0"/>
    <w:rsid w:val="003E6304"/>
    <w:rsid w:val="003E7C87"/>
    <w:rsid w:val="003F6BE8"/>
    <w:rsid w:val="00401B25"/>
    <w:rsid w:val="00405B7A"/>
    <w:rsid w:val="0041054D"/>
    <w:rsid w:val="004124A8"/>
    <w:rsid w:val="00415115"/>
    <w:rsid w:val="00416685"/>
    <w:rsid w:val="00422436"/>
    <w:rsid w:val="00423286"/>
    <w:rsid w:val="004268B5"/>
    <w:rsid w:val="00437155"/>
    <w:rsid w:val="004400BC"/>
    <w:rsid w:val="00441218"/>
    <w:rsid w:val="004422F1"/>
    <w:rsid w:val="00447A24"/>
    <w:rsid w:val="004510EB"/>
    <w:rsid w:val="00452BD1"/>
    <w:rsid w:val="00455A4C"/>
    <w:rsid w:val="00455D46"/>
    <w:rsid w:val="0045783A"/>
    <w:rsid w:val="00461500"/>
    <w:rsid w:val="0046279F"/>
    <w:rsid w:val="004627F8"/>
    <w:rsid w:val="004670D8"/>
    <w:rsid w:val="00471062"/>
    <w:rsid w:val="0047121F"/>
    <w:rsid w:val="0047251C"/>
    <w:rsid w:val="004732CB"/>
    <w:rsid w:val="004740B8"/>
    <w:rsid w:val="004747DD"/>
    <w:rsid w:val="00476232"/>
    <w:rsid w:val="00487226"/>
    <w:rsid w:val="00487E7D"/>
    <w:rsid w:val="00491044"/>
    <w:rsid w:val="00491C8A"/>
    <w:rsid w:val="00492072"/>
    <w:rsid w:val="00492EB9"/>
    <w:rsid w:val="004936B7"/>
    <w:rsid w:val="00497147"/>
    <w:rsid w:val="004A489B"/>
    <w:rsid w:val="004A4A03"/>
    <w:rsid w:val="004A51C5"/>
    <w:rsid w:val="004B25B9"/>
    <w:rsid w:val="004B2FFB"/>
    <w:rsid w:val="004B393D"/>
    <w:rsid w:val="004C0AD7"/>
    <w:rsid w:val="004C1B9F"/>
    <w:rsid w:val="004C78B9"/>
    <w:rsid w:val="004C7FAA"/>
    <w:rsid w:val="004D6160"/>
    <w:rsid w:val="004E2F62"/>
    <w:rsid w:val="004E6A08"/>
    <w:rsid w:val="004E714F"/>
    <w:rsid w:val="004F0408"/>
    <w:rsid w:val="004F08E2"/>
    <w:rsid w:val="004F3ABA"/>
    <w:rsid w:val="004F427A"/>
    <w:rsid w:val="004F42DC"/>
    <w:rsid w:val="004F4967"/>
    <w:rsid w:val="004F4A85"/>
    <w:rsid w:val="004F6B92"/>
    <w:rsid w:val="004F7C2B"/>
    <w:rsid w:val="00505E11"/>
    <w:rsid w:val="00507567"/>
    <w:rsid w:val="00507FB6"/>
    <w:rsid w:val="00512CF1"/>
    <w:rsid w:val="00512D05"/>
    <w:rsid w:val="00512F68"/>
    <w:rsid w:val="00514DB2"/>
    <w:rsid w:val="00515B72"/>
    <w:rsid w:val="005201B5"/>
    <w:rsid w:val="00521D3F"/>
    <w:rsid w:val="00523BE2"/>
    <w:rsid w:val="00526912"/>
    <w:rsid w:val="005274E6"/>
    <w:rsid w:val="00530127"/>
    <w:rsid w:val="00530EDE"/>
    <w:rsid w:val="005320C8"/>
    <w:rsid w:val="005335AE"/>
    <w:rsid w:val="00536C3B"/>
    <w:rsid w:val="005371FB"/>
    <w:rsid w:val="00540A07"/>
    <w:rsid w:val="00542940"/>
    <w:rsid w:val="00544BD0"/>
    <w:rsid w:val="0055155C"/>
    <w:rsid w:val="00551D8C"/>
    <w:rsid w:val="0055230C"/>
    <w:rsid w:val="00553EF0"/>
    <w:rsid w:val="00556415"/>
    <w:rsid w:val="00557153"/>
    <w:rsid w:val="005627A1"/>
    <w:rsid w:val="005639F4"/>
    <w:rsid w:val="00564267"/>
    <w:rsid w:val="00564C3D"/>
    <w:rsid w:val="0056557D"/>
    <w:rsid w:val="005720F1"/>
    <w:rsid w:val="005730C5"/>
    <w:rsid w:val="00574275"/>
    <w:rsid w:val="0057468C"/>
    <w:rsid w:val="00575DD7"/>
    <w:rsid w:val="005812EC"/>
    <w:rsid w:val="005901B4"/>
    <w:rsid w:val="00594E74"/>
    <w:rsid w:val="005A2326"/>
    <w:rsid w:val="005A37D4"/>
    <w:rsid w:val="005A3F23"/>
    <w:rsid w:val="005A6F4B"/>
    <w:rsid w:val="005B042B"/>
    <w:rsid w:val="005B2102"/>
    <w:rsid w:val="005B3A0E"/>
    <w:rsid w:val="005B5043"/>
    <w:rsid w:val="005B5DB7"/>
    <w:rsid w:val="005B6114"/>
    <w:rsid w:val="005B7418"/>
    <w:rsid w:val="005C1D6C"/>
    <w:rsid w:val="005C7676"/>
    <w:rsid w:val="005D4885"/>
    <w:rsid w:val="005D6D13"/>
    <w:rsid w:val="005D7993"/>
    <w:rsid w:val="005E0E32"/>
    <w:rsid w:val="005E2318"/>
    <w:rsid w:val="005E414C"/>
    <w:rsid w:val="005E590D"/>
    <w:rsid w:val="005E692B"/>
    <w:rsid w:val="005F4A0B"/>
    <w:rsid w:val="005F5412"/>
    <w:rsid w:val="005F5F21"/>
    <w:rsid w:val="005F7993"/>
    <w:rsid w:val="005F7FDD"/>
    <w:rsid w:val="00600391"/>
    <w:rsid w:val="00603618"/>
    <w:rsid w:val="00604A56"/>
    <w:rsid w:val="00604F0A"/>
    <w:rsid w:val="006071CE"/>
    <w:rsid w:val="0060775B"/>
    <w:rsid w:val="00611D16"/>
    <w:rsid w:val="006140C1"/>
    <w:rsid w:val="006162E0"/>
    <w:rsid w:val="006179FA"/>
    <w:rsid w:val="0062335D"/>
    <w:rsid w:val="00624FF2"/>
    <w:rsid w:val="006255D8"/>
    <w:rsid w:val="006271DB"/>
    <w:rsid w:val="00633533"/>
    <w:rsid w:val="00635F4D"/>
    <w:rsid w:val="00637BF9"/>
    <w:rsid w:val="00643C22"/>
    <w:rsid w:val="00646FE3"/>
    <w:rsid w:val="00651060"/>
    <w:rsid w:val="00651C6B"/>
    <w:rsid w:val="00654723"/>
    <w:rsid w:val="00656728"/>
    <w:rsid w:val="00656C61"/>
    <w:rsid w:val="00661CD1"/>
    <w:rsid w:val="00662235"/>
    <w:rsid w:val="00665B75"/>
    <w:rsid w:val="00667DD9"/>
    <w:rsid w:val="00670D45"/>
    <w:rsid w:val="00673BE0"/>
    <w:rsid w:val="00676EB2"/>
    <w:rsid w:val="00684E6A"/>
    <w:rsid w:val="00691548"/>
    <w:rsid w:val="00692706"/>
    <w:rsid w:val="00697C7A"/>
    <w:rsid w:val="006A1F75"/>
    <w:rsid w:val="006A24E0"/>
    <w:rsid w:val="006A2603"/>
    <w:rsid w:val="006A48A0"/>
    <w:rsid w:val="006A5328"/>
    <w:rsid w:val="006A5DC2"/>
    <w:rsid w:val="006A6967"/>
    <w:rsid w:val="006B480B"/>
    <w:rsid w:val="006C07B4"/>
    <w:rsid w:val="006C7590"/>
    <w:rsid w:val="006C79E7"/>
    <w:rsid w:val="006D284B"/>
    <w:rsid w:val="006D338D"/>
    <w:rsid w:val="006D6D44"/>
    <w:rsid w:val="006D74B7"/>
    <w:rsid w:val="006E1618"/>
    <w:rsid w:val="006E24D6"/>
    <w:rsid w:val="006E32DB"/>
    <w:rsid w:val="006E3B5C"/>
    <w:rsid w:val="006E7523"/>
    <w:rsid w:val="006E75B4"/>
    <w:rsid w:val="006F0730"/>
    <w:rsid w:val="006F1377"/>
    <w:rsid w:val="006F2179"/>
    <w:rsid w:val="006F4630"/>
    <w:rsid w:val="006F4F16"/>
    <w:rsid w:val="007012AC"/>
    <w:rsid w:val="007026B0"/>
    <w:rsid w:val="00706513"/>
    <w:rsid w:val="007078B2"/>
    <w:rsid w:val="007102E2"/>
    <w:rsid w:val="00712F11"/>
    <w:rsid w:val="0071369A"/>
    <w:rsid w:val="00717DE7"/>
    <w:rsid w:val="00720E1B"/>
    <w:rsid w:val="0072309F"/>
    <w:rsid w:val="007236B7"/>
    <w:rsid w:val="0072531F"/>
    <w:rsid w:val="00725742"/>
    <w:rsid w:val="00726022"/>
    <w:rsid w:val="0072752B"/>
    <w:rsid w:val="00732E20"/>
    <w:rsid w:val="00735B09"/>
    <w:rsid w:val="00736CB3"/>
    <w:rsid w:val="00737136"/>
    <w:rsid w:val="00741712"/>
    <w:rsid w:val="00743F2D"/>
    <w:rsid w:val="00762D70"/>
    <w:rsid w:val="00763CE9"/>
    <w:rsid w:val="007720AE"/>
    <w:rsid w:val="00775482"/>
    <w:rsid w:val="00775780"/>
    <w:rsid w:val="00776845"/>
    <w:rsid w:val="0078038E"/>
    <w:rsid w:val="007805E9"/>
    <w:rsid w:val="00781647"/>
    <w:rsid w:val="0078302D"/>
    <w:rsid w:val="0078662C"/>
    <w:rsid w:val="00787BD0"/>
    <w:rsid w:val="007907B6"/>
    <w:rsid w:val="00791B1A"/>
    <w:rsid w:val="00796DC0"/>
    <w:rsid w:val="0079712A"/>
    <w:rsid w:val="007972DD"/>
    <w:rsid w:val="007977FB"/>
    <w:rsid w:val="00797B20"/>
    <w:rsid w:val="007A09C6"/>
    <w:rsid w:val="007A18A8"/>
    <w:rsid w:val="007A299A"/>
    <w:rsid w:val="007A6A96"/>
    <w:rsid w:val="007A6B5E"/>
    <w:rsid w:val="007A6DB1"/>
    <w:rsid w:val="007B0D8C"/>
    <w:rsid w:val="007B14C8"/>
    <w:rsid w:val="007B5D48"/>
    <w:rsid w:val="007B7261"/>
    <w:rsid w:val="007C138F"/>
    <w:rsid w:val="007C4A52"/>
    <w:rsid w:val="007C55BD"/>
    <w:rsid w:val="007C5AD6"/>
    <w:rsid w:val="007D01EC"/>
    <w:rsid w:val="007D6FE5"/>
    <w:rsid w:val="007D7C51"/>
    <w:rsid w:val="007E08D1"/>
    <w:rsid w:val="007E0DD6"/>
    <w:rsid w:val="007E38A8"/>
    <w:rsid w:val="007E5EB3"/>
    <w:rsid w:val="007F0464"/>
    <w:rsid w:val="007F0F9B"/>
    <w:rsid w:val="007F2F08"/>
    <w:rsid w:val="007F4696"/>
    <w:rsid w:val="007F5262"/>
    <w:rsid w:val="007F5EE0"/>
    <w:rsid w:val="007F6DEE"/>
    <w:rsid w:val="007F75C9"/>
    <w:rsid w:val="007F782D"/>
    <w:rsid w:val="008000E8"/>
    <w:rsid w:val="008004B2"/>
    <w:rsid w:val="008038DA"/>
    <w:rsid w:val="0080527B"/>
    <w:rsid w:val="00805343"/>
    <w:rsid w:val="00806AB2"/>
    <w:rsid w:val="0080784C"/>
    <w:rsid w:val="00811324"/>
    <w:rsid w:val="00812880"/>
    <w:rsid w:val="00813F52"/>
    <w:rsid w:val="00815DE3"/>
    <w:rsid w:val="0081757A"/>
    <w:rsid w:val="00821DBD"/>
    <w:rsid w:val="008238E9"/>
    <w:rsid w:val="00824599"/>
    <w:rsid w:val="00825E1F"/>
    <w:rsid w:val="00831EB8"/>
    <w:rsid w:val="00834774"/>
    <w:rsid w:val="00842D02"/>
    <w:rsid w:val="008452A7"/>
    <w:rsid w:val="008478B8"/>
    <w:rsid w:val="00847AA0"/>
    <w:rsid w:val="00850310"/>
    <w:rsid w:val="00852DF9"/>
    <w:rsid w:val="008549C0"/>
    <w:rsid w:val="00854AE0"/>
    <w:rsid w:val="008572C2"/>
    <w:rsid w:val="0085763B"/>
    <w:rsid w:val="0086305A"/>
    <w:rsid w:val="00863FCB"/>
    <w:rsid w:val="00882A1A"/>
    <w:rsid w:val="00882FA2"/>
    <w:rsid w:val="00883C07"/>
    <w:rsid w:val="00884815"/>
    <w:rsid w:val="00884FB0"/>
    <w:rsid w:val="0088522C"/>
    <w:rsid w:val="008867EE"/>
    <w:rsid w:val="00890AD3"/>
    <w:rsid w:val="00891063"/>
    <w:rsid w:val="00897081"/>
    <w:rsid w:val="008A1ADF"/>
    <w:rsid w:val="008A3550"/>
    <w:rsid w:val="008A361D"/>
    <w:rsid w:val="008A5D86"/>
    <w:rsid w:val="008A7350"/>
    <w:rsid w:val="008A7C81"/>
    <w:rsid w:val="008B1600"/>
    <w:rsid w:val="008B4A15"/>
    <w:rsid w:val="008B5422"/>
    <w:rsid w:val="008B6044"/>
    <w:rsid w:val="008B6D2D"/>
    <w:rsid w:val="008B7DC3"/>
    <w:rsid w:val="008C4AB5"/>
    <w:rsid w:val="008C6536"/>
    <w:rsid w:val="008C6E1A"/>
    <w:rsid w:val="008D46E6"/>
    <w:rsid w:val="008E0182"/>
    <w:rsid w:val="008E08BA"/>
    <w:rsid w:val="008E0B56"/>
    <w:rsid w:val="008E2173"/>
    <w:rsid w:val="008E2A82"/>
    <w:rsid w:val="008E2D15"/>
    <w:rsid w:val="008E5DCA"/>
    <w:rsid w:val="008E765D"/>
    <w:rsid w:val="008F24F5"/>
    <w:rsid w:val="008F25CC"/>
    <w:rsid w:val="008F474C"/>
    <w:rsid w:val="00902E26"/>
    <w:rsid w:val="00906D1E"/>
    <w:rsid w:val="009113B6"/>
    <w:rsid w:val="009121DB"/>
    <w:rsid w:val="009160F4"/>
    <w:rsid w:val="0092096B"/>
    <w:rsid w:val="009251DF"/>
    <w:rsid w:val="0092599B"/>
    <w:rsid w:val="00926D65"/>
    <w:rsid w:val="009277B4"/>
    <w:rsid w:val="00935A31"/>
    <w:rsid w:val="009450FB"/>
    <w:rsid w:val="00945252"/>
    <w:rsid w:val="00945E90"/>
    <w:rsid w:val="00951D7A"/>
    <w:rsid w:val="0095300B"/>
    <w:rsid w:val="00957DFC"/>
    <w:rsid w:val="009602A4"/>
    <w:rsid w:val="0096462D"/>
    <w:rsid w:val="00964FB7"/>
    <w:rsid w:val="00965515"/>
    <w:rsid w:val="009672F5"/>
    <w:rsid w:val="00973C57"/>
    <w:rsid w:val="00975B17"/>
    <w:rsid w:val="0097610B"/>
    <w:rsid w:val="009804A2"/>
    <w:rsid w:val="009842F4"/>
    <w:rsid w:val="00985926"/>
    <w:rsid w:val="0098706B"/>
    <w:rsid w:val="00991393"/>
    <w:rsid w:val="00991B5C"/>
    <w:rsid w:val="00996389"/>
    <w:rsid w:val="009B00A2"/>
    <w:rsid w:val="009B1AB7"/>
    <w:rsid w:val="009B685B"/>
    <w:rsid w:val="009B6BDD"/>
    <w:rsid w:val="009C0355"/>
    <w:rsid w:val="009C3380"/>
    <w:rsid w:val="009C769D"/>
    <w:rsid w:val="009D092E"/>
    <w:rsid w:val="009D2E2E"/>
    <w:rsid w:val="009D37CB"/>
    <w:rsid w:val="009D3FA4"/>
    <w:rsid w:val="009D5B43"/>
    <w:rsid w:val="009D6CF6"/>
    <w:rsid w:val="009D7C97"/>
    <w:rsid w:val="009E0F98"/>
    <w:rsid w:val="009E2003"/>
    <w:rsid w:val="009E20EE"/>
    <w:rsid w:val="009E5D6B"/>
    <w:rsid w:val="009F04B4"/>
    <w:rsid w:val="009F0A10"/>
    <w:rsid w:val="00A00016"/>
    <w:rsid w:val="00A0402C"/>
    <w:rsid w:val="00A0530E"/>
    <w:rsid w:val="00A06320"/>
    <w:rsid w:val="00A11BFC"/>
    <w:rsid w:val="00A22314"/>
    <w:rsid w:val="00A255EA"/>
    <w:rsid w:val="00A25A6E"/>
    <w:rsid w:val="00A309B4"/>
    <w:rsid w:val="00A31901"/>
    <w:rsid w:val="00A3248A"/>
    <w:rsid w:val="00A34E0A"/>
    <w:rsid w:val="00A37193"/>
    <w:rsid w:val="00A37BD1"/>
    <w:rsid w:val="00A405BE"/>
    <w:rsid w:val="00A41BBF"/>
    <w:rsid w:val="00A43D34"/>
    <w:rsid w:val="00A50DC7"/>
    <w:rsid w:val="00A51567"/>
    <w:rsid w:val="00A5325C"/>
    <w:rsid w:val="00A56EF4"/>
    <w:rsid w:val="00A644DB"/>
    <w:rsid w:val="00A66757"/>
    <w:rsid w:val="00A70999"/>
    <w:rsid w:val="00A72FAE"/>
    <w:rsid w:val="00A74AB4"/>
    <w:rsid w:val="00A76365"/>
    <w:rsid w:val="00A76C26"/>
    <w:rsid w:val="00A83230"/>
    <w:rsid w:val="00A83DE9"/>
    <w:rsid w:val="00A84176"/>
    <w:rsid w:val="00A868E5"/>
    <w:rsid w:val="00A87135"/>
    <w:rsid w:val="00A92593"/>
    <w:rsid w:val="00A93388"/>
    <w:rsid w:val="00AA1C00"/>
    <w:rsid w:val="00AA2A17"/>
    <w:rsid w:val="00AA65B3"/>
    <w:rsid w:val="00AB00FC"/>
    <w:rsid w:val="00AB47B5"/>
    <w:rsid w:val="00AC2111"/>
    <w:rsid w:val="00AC4B3E"/>
    <w:rsid w:val="00AD169D"/>
    <w:rsid w:val="00AD30EC"/>
    <w:rsid w:val="00AD56F4"/>
    <w:rsid w:val="00AD64BA"/>
    <w:rsid w:val="00AD7409"/>
    <w:rsid w:val="00AE17C3"/>
    <w:rsid w:val="00AE27C8"/>
    <w:rsid w:val="00AE30B4"/>
    <w:rsid w:val="00AE5B4D"/>
    <w:rsid w:val="00AE5C88"/>
    <w:rsid w:val="00AF04CB"/>
    <w:rsid w:val="00AF0F27"/>
    <w:rsid w:val="00AF10DC"/>
    <w:rsid w:val="00AF13FE"/>
    <w:rsid w:val="00AF1C28"/>
    <w:rsid w:val="00AF79B5"/>
    <w:rsid w:val="00B02D46"/>
    <w:rsid w:val="00B04C33"/>
    <w:rsid w:val="00B04C6D"/>
    <w:rsid w:val="00B06088"/>
    <w:rsid w:val="00B07051"/>
    <w:rsid w:val="00B1181C"/>
    <w:rsid w:val="00B124CC"/>
    <w:rsid w:val="00B13338"/>
    <w:rsid w:val="00B148CD"/>
    <w:rsid w:val="00B173A8"/>
    <w:rsid w:val="00B23745"/>
    <w:rsid w:val="00B23BDB"/>
    <w:rsid w:val="00B329DB"/>
    <w:rsid w:val="00B341B4"/>
    <w:rsid w:val="00B348DB"/>
    <w:rsid w:val="00B36F8B"/>
    <w:rsid w:val="00B379E2"/>
    <w:rsid w:val="00B40AA4"/>
    <w:rsid w:val="00B41752"/>
    <w:rsid w:val="00B46BD1"/>
    <w:rsid w:val="00B475F9"/>
    <w:rsid w:val="00B47B62"/>
    <w:rsid w:val="00B5115C"/>
    <w:rsid w:val="00B61924"/>
    <w:rsid w:val="00B6508C"/>
    <w:rsid w:val="00B65CD2"/>
    <w:rsid w:val="00B6728A"/>
    <w:rsid w:val="00B70D81"/>
    <w:rsid w:val="00B76512"/>
    <w:rsid w:val="00B80360"/>
    <w:rsid w:val="00B8062A"/>
    <w:rsid w:val="00B810D4"/>
    <w:rsid w:val="00B837BF"/>
    <w:rsid w:val="00B83959"/>
    <w:rsid w:val="00B86FA4"/>
    <w:rsid w:val="00B931DE"/>
    <w:rsid w:val="00B95938"/>
    <w:rsid w:val="00BA1902"/>
    <w:rsid w:val="00BA28F9"/>
    <w:rsid w:val="00BA2C8C"/>
    <w:rsid w:val="00BA3BC6"/>
    <w:rsid w:val="00BA5BAD"/>
    <w:rsid w:val="00BA7FAC"/>
    <w:rsid w:val="00BC021C"/>
    <w:rsid w:val="00BC37C4"/>
    <w:rsid w:val="00BC49C5"/>
    <w:rsid w:val="00BC7B67"/>
    <w:rsid w:val="00BD1119"/>
    <w:rsid w:val="00BD14A1"/>
    <w:rsid w:val="00BD4785"/>
    <w:rsid w:val="00BD75BE"/>
    <w:rsid w:val="00BD7877"/>
    <w:rsid w:val="00BE19B5"/>
    <w:rsid w:val="00BE27ED"/>
    <w:rsid w:val="00BE2DBE"/>
    <w:rsid w:val="00BE53FF"/>
    <w:rsid w:val="00BE6BCB"/>
    <w:rsid w:val="00BF00A1"/>
    <w:rsid w:val="00BF0B8A"/>
    <w:rsid w:val="00BF0DEA"/>
    <w:rsid w:val="00BF1DBA"/>
    <w:rsid w:val="00BF1DCD"/>
    <w:rsid w:val="00BF234D"/>
    <w:rsid w:val="00BF37A9"/>
    <w:rsid w:val="00C036A9"/>
    <w:rsid w:val="00C071C9"/>
    <w:rsid w:val="00C104A6"/>
    <w:rsid w:val="00C110C9"/>
    <w:rsid w:val="00C15680"/>
    <w:rsid w:val="00C17330"/>
    <w:rsid w:val="00C17B9A"/>
    <w:rsid w:val="00C21BAF"/>
    <w:rsid w:val="00C230B2"/>
    <w:rsid w:val="00C24C24"/>
    <w:rsid w:val="00C27514"/>
    <w:rsid w:val="00C2758E"/>
    <w:rsid w:val="00C307E4"/>
    <w:rsid w:val="00C379BD"/>
    <w:rsid w:val="00C404E6"/>
    <w:rsid w:val="00C40C62"/>
    <w:rsid w:val="00C40CAF"/>
    <w:rsid w:val="00C44FDC"/>
    <w:rsid w:val="00C450BB"/>
    <w:rsid w:val="00C45B34"/>
    <w:rsid w:val="00C47517"/>
    <w:rsid w:val="00C47594"/>
    <w:rsid w:val="00C53D7E"/>
    <w:rsid w:val="00C54A90"/>
    <w:rsid w:val="00C56FB5"/>
    <w:rsid w:val="00C57470"/>
    <w:rsid w:val="00C57659"/>
    <w:rsid w:val="00C65053"/>
    <w:rsid w:val="00C65B91"/>
    <w:rsid w:val="00C730EE"/>
    <w:rsid w:val="00C74472"/>
    <w:rsid w:val="00C74A8B"/>
    <w:rsid w:val="00C779E2"/>
    <w:rsid w:val="00C824E3"/>
    <w:rsid w:val="00C82E92"/>
    <w:rsid w:val="00C845C5"/>
    <w:rsid w:val="00C86A41"/>
    <w:rsid w:val="00C8741E"/>
    <w:rsid w:val="00C902C7"/>
    <w:rsid w:val="00C906D9"/>
    <w:rsid w:val="00C922B0"/>
    <w:rsid w:val="00C93B77"/>
    <w:rsid w:val="00C970E7"/>
    <w:rsid w:val="00CA1AC7"/>
    <w:rsid w:val="00CA2C41"/>
    <w:rsid w:val="00CA46CA"/>
    <w:rsid w:val="00CA4DE4"/>
    <w:rsid w:val="00CA6F26"/>
    <w:rsid w:val="00CB3136"/>
    <w:rsid w:val="00CB40DD"/>
    <w:rsid w:val="00CB7F4D"/>
    <w:rsid w:val="00CC1E0C"/>
    <w:rsid w:val="00CC4A4D"/>
    <w:rsid w:val="00CD00FE"/>
    <w:rsid w:val="00CD0DC9"/>
    <w:rsid w:val="00CD3263"/>
    <w:rsid w:val="00CD3EBC"/>
    <w:rsid w:val="00CD46BF"/>
    <w:rsid w:val="00CE1A3F"/>
    <w:rsid w:val="00CE355C"/>
    <w:rsid w:val="00CE4ED4"/>
    <w:rsid w:val="00CE6E67"/>
    <w:rsid w:val="00CF058E"/>
    <w:rsid w:val="00CF5DE7"/>
    <w:rsid w:val="00CF78D1"/>
    <w:rsid w:val="00D02011"/>
    <w:rsid w:val="00D04E75"/>
    <w:rsid w:val="00D0618D"/>
    <w:rsid w:val="00D06EE0"/>
    <w:rsid w:val="00D12002"/>
    <w:rsid w:val="00D124FB"/>
    <w:rsid w:val="00D16FB6"/>
    <w:rsid w:val="00D233A0"/>
    <w:rsid w:val="00D237FF"/>
    <w:rsid w:val="00D245F3"/>
    <w:rsid w:val="00D30FA1"/>
    <w:rsid w:val="00D311DA"/>
    <w:rsid w:val="00D31348"/>
    <w:rsid w:val="00D35E43"/>
    <w:rsid w:val="00D37997"/>
    <w:rsid w:val="00D42A72"/>
    <w:rsid w:val="00D54514"/>
    <w:rsid w:val="00D55FB4"/>
    <w:rsid w:val="00D6297A"/>
    <w:rsid w:val="00D66654"/>
    <w:rsid w:val="00D842D3"/>
    <w:rsid w:val="00D844E6"/>
    <w:rsid w:val="00D845D0"/>
    <w:rsid w:val="00D85251"/>
    <w:rsid w:val="00D9272F"/>
    <w:rsid w:val="00D9432B"/>
    <w:rsid w:val="00D957F0"/>
    <w:rsid w:val="00D962F7"/>
    <w:rsid w:val="00D9663B"/>
    <w:rsid w:val="00D97476"/>
    <w:rsid w:val="00DA3EEC"/>
    <w:rsid w:val="00DA4B3E"/>
    <w:rsid w:val="00DB193C"/>
    <w:rsid w:val="00DB45A2"/>
    <w:rsid w:val="00DB617C"/>
    <w:rsid w:val="00DB68A4"/>
    <w:rsid w:val="00DB7DFA"/>
    <w:rsid w:val="00DC11B1"/>
    <w:rsid w:val="00DC3299"/>
    <w:rsid w:val="00DC6F93"/>
    <w:rsid w:val="00DD3328"/>
    <w:rsid w:val="00DD3906"/>
    <w:rsid w:val="00DD4581"/>
    <w:rsid w:val="00DE0F93"/>
    <w:rsid w:val="00DE19D2"/>
    <w:rsid w:val="00DE37CC"/>
    <w:rsid w:val="00DE5856"/>
    <w:rsid w:val="00DF2925"/>
    <w:rsid w:val="00DF53C5"/>
    <w:rsid w:val="00DF5D15"/>
    <w:rsid w:val="00DF6ABE"/>
    <w:rsid w:val="00DF6C75"/>
    <w:rsid w:val="00DF7028"/>
    <w:rsid w:val="00DF79C7"/>
    <w:rsid w:val="00E02623"/>
    <w:rsid w:val="00E04EAF"/>
    <w:rsid w:val="00E22DAC"/>
    <w:rsid w:val="00E36E11"/>
    <w:rsid w:val="00E40D2D"/>
    <w:rsid w:val="00E43519"/>
    <w:rsid w:val="00E4372A"/>
    <w:rsid w:val="00E43DD0"/>
    <w:rsid w:val="00E44B24"/>
    <w:rsid w:val="00E4721C"/>
    <w:rsid w:val="00E51BD4"/>
    <w:rsid w:val="00E5438F"/>
    <w:rsid w:val="00E54D7B"/>
    <w:rsid w:val="00E56D08"/>
    <w:rsid w:val="00E57FDC"/>
    <w:rsid w:val="00E61197"/>
    <w:rsid w:val="00E61451"/>
    <w:rsid w:val="00E6615F"/>
    <w:rsid w:val="00E70CD2"/>
    <w:rsid w:val="00E747AC"/>
    <w:rsid w:val="00E75A2F"/>
    <w:rsid w:val="00E76D9B"/>
    <w:rsid w:val="00E818A7"/>
    <w:rsid w:val="00E82021"/>
    <w:rsid w:val="00E85325"/>
    <w:rsid w:val="00E85AEB"/>
    <w:rsid w:val="00EA0979"/>
    <w:rsid w:val="00EA2630"/>
    <w:rsid w:val="00EA2B29"/>
    <w:rsid w:val="00EB11C5"/>
    <w:rsid w:val="00EB1A23"/>
    <w:rsid w:val="00EB5485"/>
    <w:rsid w:val="00EB60E3"/>
    <w:rsid w:val="00EB657F"/>
    <w:rsid w:val="00EB67B3"/>
    <w:rsid w:val="00EC1A72"/>
    <w:rsid w:val="00EC31EE"/>
    <w:rsid w:val="00EC3F6A"/>
    <w:rsid w:val="00EC5F4E"/>
    <w:rsid w:val="00EC7CA4"/>
    <w:rsid w:val="00ED17FD"/>
    <w:rsid w:val="00ED6D13"/>
    <w:rsid w:val="00ED71CA"/>
    <w:rsid w:val="00ED72B5"/>
    <w:rsid w:val="00EE4D58"/>
    <w:rsid w:val="00EE4E7C"/>
    <w:rsid w:val="00EE5F9D"/>
    <w:rsid w:val="00EF2ABA"/>
    <w:rsid w:val="00EF6368"/>
    <w:rsid w:val="00EF639C"/>
    <w:rsid w:val="00EF6E29"/>
    <w:rsid w:val="00F046AD"/>
    <w:rsid w:val="00F051E6"/>
    <w:rsid w:val="00F12B20"/>
    <w:rsid w:val="00F13C02"/>
    <w:rsid w:val="00F14AAB"/>
    <w:rsid w:val="00F151E2"/>
    <w:rsid w:val="00F20B36"/>
    <w:rsid w:val="00F21202"/>
    <w:rsid w:val="00F24C74"/>
    <w:rsid w:val="00F26720"/>
    <w:rsid w:val="00F27E1C"/>
    <w:rsid w:val="00F30A8F"/>
    <w:rsid w:val="00F31E45"/>
    <w:rsid w:val="00F3321A"/>
    <w:rsid w:val="00F33F71"/>
    <w:rsid w:val="00F34F21"/>
    <w:rsid w:val="00F377BA"/>
    <w:rsid w:val="00F411A0"/>
    <w:rsid w:val="00F46D77"/>
    <w:rsid w:val="00F46EBA"/>
    <w:rsid w:val="00F52213"/>
    <w:rsid w:val="00F54623"/>
    <w:rsid w:val="00F57CA5"/>
    <w:rsid w:val="00F600D4"/>
    <w:rsid w:val="00F60F82"/>
    <w:rsid w:val="00F61717"/>
    <w:rsid w:val="00F61BC7"/>
    <w:rsid w:val="00F6250A"/>
    <w:rsid w:val="00F67134"/>
    <w:rsid w:val="00F708F0"/>
    <w:rsid w:val="00F7294D"/>
    <w:rsid w:val="00F7351C"/>
    <w:rsid w:val="00F753E0"/>
    <w:rsid w:val="00F7750C"/>
    <w:rsid w:val="00F80A62"/>
    <w:rsid w:val="00F825FC"/>
    <w:rsid w:val="00F83406"/>
    <w:rsid w:val="00F85F14"/>
    <w:rsid w:val="00F868D0"/>
    <w:rsid w:val="00F86D17"/>
    <w:rsid w:val="00F9284E"/>
    <w:rsid w:val="00F93460"/>
    <w:rsid w:val="00F93C71"/>
    <w:rsid w:val="00F97850"/>
    <w:rsid w:val="00FA31F0"/>
    <w:rsid w:val="00FA5104"/>
    <w:rsid w:val="00FA75CD"/>
    <w:rsid w:val="00FB325B"/>
    <w:rsid w:val="00FB359E"/>
    <w:rsid w:val="00FB372E"/>
    <w:rsid w:val="00FB4E4A"/>
    <w:rsid w:val="00FC25DA"/>
    <w:rsid w:val="00FC32D8"/>
    <w:rsid w:val="00FC3546"/>
    <w:rsid w:val="00FC3F13"/>
    <w:rsid w:val="00FD099C"/>
    <w:rsid w:val="00FD248F"/>
    <w:rsid w:val="00FD2983"/>
    <w:rsid w:val="00FD48E4"/>
    <w:rsid w:val="00FD7344"/>
    <w:rsid w:val="00FE19CA"/>
    <w:rsid w:val="00FE2517"/>
    <w:rsid w:val="00FF3D01"/>
    <w:rsid w:val="00FF7A3B"/>
    <w:rsid w:val="00FF7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F0F41"/>
  <w15:docId w15:val="{19CF1E5A-80FA-482F-9B57-B24B61E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1" w:unhideWhenUsed="1" w:qFormat="1"/>
    <w:lsdException w:name="footnote text" w:semiHidden="1" w:unhideWhenUsed="1"/>
    <w:lsdException w:name="annotation text" w:semiHidden="1" w:unhideWhenUsed="1"/>
    <w:lsdException w:name="header" w:semiHidden="1" w:uiPriority="0"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uiPriority="7"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307C0E"/>
    <w:pPr>
      <w:spacing w:before="0" w:line="276" w:lineRule="auto"/>
    </w:pPr>
    <w:rPr>
      <w:rFonts w:ascii="Times New Roman" w:eastAsia="Aptos" w:hAnsi="Times New Roman" w:cs="Times New Roman"/>
      <w:color w:val="000000"/>
      <w:lang w:val="en-GB"/>
    </w:rPr>
  </w:style>
  <w:style w:type="paragraph" w:styleId="Rubrik1">
    <w:name w:val="heading 1"/>
    <w:aliases w:val="Heading 1 (Alt+1)"/>
    <w:basedOn w:val="Normal"/>
    <w:next w:val="Normal"/>
    <w:link w:val="Rubrik1Char"/>
    <w:uiPriority w:val="1"/>
    <w:qFormat/>
    <w:rsid w:val="00DC11B1"/>
    <w:pPr>
      <w:keepNext/>
      <w:spacing w:before="360"/>
      <w:outlineLvl w:val="0"/>
    </w:pPr>
    <w:rPr>
      <w:rFonts w:asciiTheme="majorHAnsi" w:eastAsiaTheme="majorEastAsia" w:hAnsiTheme="majorHAnsi" w:cstheme="majorBidi"/>
      <w:b/>
      <w:bCs/>
      <w:sz w:val="28"/>
      <w:szCs w:val="28"/>
    </w:rPr>
  </w:style>
  <w:style w:type="paragraph" w:styleId="Rubrik2">
    <w:name w:val="heading 2"/>
    <w:aliases w:val="Heading 2 (Alt+2)"/>
    <w:basedOn w:val="Normal"/>
    <w:next w:val="Normal"/>
    <w:link w:val="Rubrik2Char"/>
    <w:uiPriority w:val="1"/>
    <w:qFormat/>
    <w:rsid w:val="00DC11B1"/>
    <w:pPr>
      <w:keepNext/>
      <w:spacing w:before="360"/>
      <w:outlineLvl w:val="1"/>
    </w:pPr>
    <w:rPr>
      <w:rFonts w:asciiTheme="majorHAnsi" w:eastAsiaTheme="majorEastAsia" w:hAnsiTheme="majorHAnsi" w:cstheme="majorBidi"/>
      <w:b/>
      <w:bCs/>
      <w:sz w:val="26"/>
      <w:szCs w:val="26"/>
    </w:rPr>
  </w:style>
  <w:style w:type="paragraph" w:styleId="Rubrik3">
    <w:name w:val="heading 3"/>
    <w:aliases w:val="Heading 3 (Alt+3)"/>
    <w:basedOn w:val="Normal"/>
    <w:next w:val="Normal"/>
    <w:link w:val="Rubrik3Char"/>
    <w:uiPriority w:val="1"/>
    <w:qFormat/>
    <w:rsid w:val="00DC11B1"/>
    <w:pPr>
      <w:keepNext/>
      <w:spacing w:before="360"/>
      <w:outlineLvl w:val="2"/>
    </w:pPr>
    <w:rPr>
      <w:rFonts w:asciiTheme="majorHAnsi" w:eastAsiaTheme="majorEastAsia" w:hAnsiTheme="majorHAnsi" w:cstheme="majorBidi"/>
      <w:b/>
      <w:bCs/>
      <w:i/>
      <w:sz w:val="24"/>
    </w:rPr>
  </w:style>
  <w:style w:type="paragraph" w:styleId="Rubrik4">
    <w:name w:val="heading 4"/>
    <w:aliases w:val="Heading 4 (Alt+4)"/>
    <w:basedOn w:val="Normal"/>
    <w:next w:val="Normal"/>
    <w:link w:val="Rubrik4Char"/>
    <w:uiPriority w:val="1"/>
    <w:qFormat/>
    <w:rsid w:val="00DC11B1"/>
    <w:pPr>
      <w:keepNext/>
      <w:spacing w:before="360"/>
      <w:outlineLvl w:val="3"/>
    </w:pPr>
    <w:rPr>
      <w:rFonts w:asciiTheme="majorHAnsi" w:eastAsiaTheme="majorEastAsia" w:hAnsiTheme="majorHAnsi" w:cstheme="majorBidi"/>
      <w:b/>
      <w:bCs/>
      <w:iCs/>
    </w:rPr>
  </w:style>
  <w:style w:type="paragraph" w:styleId="Rubrik5">
    <w:name w:val="heading 5"/>
    <w:aliases w:val="Heading 5 (Alt +5)"/>
    <w:basedOn w:val="Normal"/>
    <w:next w:val="Normal"/>
    <w:link w:val="Rubrik5Char"/>
    <w:uiPriority w:val="1"/>
    <w:semiHidden/>
    <w:rsid w:val="00FD099C"/>
    <w:pPr>
      <w:keepNext/>
      <w:spacing w:before="200"/>
      <w:outlineLvl w:val="4"/>
    </w:pPr>
    <w:rPr>
      <w:rFonts w:asciiTheme="majorHAnsi" w:eastAsiaTheme="majorEastAsia" w:hAnsiTheme="majorHAnsi" w:cstheme="majorBidi"/>
      <w:color w:val="0C0C0C" w:themeColor="text1"/>
      <w:sz w:val="18"/>
    </w:rPr>
  </w:style>
  <w:style w:type="paragraph" w:styleId="Rubrik6">
    <w:name w:val="heading 6"/>
    <w:basedOn w:val="Normal"/>
    <w:next w:val="Normal"/>
    <w:link w:val="Rubrik6Char"/>
    <w:uiPriority w:val="12"/>
    <w:semiHidden/>
    <w:qFormat/>
    <w:rsid w:val="00FD099C"/>
    <w:pPr>
      <w:keepNext/>
      <w:keepLines/>
      <w:spacing w:before="200"/>
      <w:outlineLvl w:val="5"/>
    </w:pPr>
    <w:rPr>
      <w:rFonts w:asciiTheme="majorHAnsi" w:eastAsiaTheme="majorEastAsia" w:hAnsiTheme="majorHAnsi" w:cstheme="majorBidi"/>
      <w:i/>
      <w:iCs/>
      <w:color w:val="4D5B61" w:themeColor="accent1" w:themeShade="7F"/>
    </w:rPr>
  </w:style>
  <w:style w:type="paragraph" w:styleId="Rubrik7">
    <w:name w:val="heading 7"/>
    <w:basedOn w:val="Normal"/>
    <w:next w:val="Normal"/>
    <w:link w:val="Rubrik7Char"/>
    <w:uiPriority w:val="12"/>
    <w:semiHidden/>
    <w:qFormat/>
    <w:rsid w:val="00FD099C"/>
    <w:pPr>
      <w:keepNext/>
      <w:keepLines/>
      <w:numPr>
        <w:ilvl w:val="6"/>
        <w:numId w:val="10"/>
      </w:numPr>
      <w:spacing w:before="200"/>
      <w:outlineLvl w:val="6"/>
    </w:pPr>
    <w:rPr>
      <w:rFonts w:asciiTheme="majorHAnsi" w:eastAsiaTheme="majorEastAsia" w:hAnsiTheme="majorHAnsi" w:cstheme="majorBidi"/>
      <w:i/>
      <w:iCs/>
      <w:color w:val="484848" w:themeColor="text1" w:themeTint="BF"/>
    </w:rPr>
  </w:style>
  <w:style w:type="paragraph" w:styleId="Rubrik8">
    <w:name w:val="heading 8"/>
    <w:basedOn w:val="Normal"/>
    <w:next w:val="Normal"/>
    <w:link w:val="Rubrik8Char"/>
    <w:uiPriority w:val="12"/>
    <w:semiHidden/>
    <w:qFormat/>
    <w:rsid w:val="00FD099C"/>
    <w:pPr>
      <w:keepNext/>
      <w:keepLines/>
      <w:numPr>
        <w:ilvl w:val="7"/>
        <w:numId w:val="10"/>
      </w:numPr>
      <w:spacing w:before="200"/>
      <w:outlineLvl w:val="7"/>
    </w:pPr>
    <w:rPr>
      <w:rFonts w:asciiTheme="majorHAnsi" w:eastAsiaTheme="majorEastAsia" w:hAnsiTheme="majorHAnsi" w:cstheme="majorBidi"/>
      <w:color w:val="484848" w:themeColor="text1" w:themeTint="BF"/>
      <w:sz w:val="20"/>
      <w:szCs w:val="20"/>
    </w:rPr>
  </w:style>
  <w:style w:type="paragraph" w:styleId="Rubrik9">
    <w:name w:val="heading 9"/>
    <w:basedOn w:val="Normal"/>
    <w:next w:val="Normal"/>
    <w:link w:val="Rubrik9Char"/>
    <w:uiPriority w:val="12"/>
    <w:semiHidden/>
    <w:qFormat/>
    <w:rsid w:val="00FD099C"/>
    <w:pPr>
      <w:keepNext/>
      <w:keepLines/>
      <w:numPr>
        <w:ilvl w:val="8"/>
        <w:numId w:val="10"/>
      </w:numPr>
      <w:spacing w:before="200"/>
      <w:outlineLvl w:val="8"/>
    </w:pPr>
    <w:rPr>
      <w:rFonts w:asciiTheme="majorHAnsi" w:eastAsiaTheme="majorEastAsia" w:hAnsiTheme="majorHAnsi" w:cstheme="majorBidi"/>
      <w:i/>
      <w:iCs/>
      <w:color w:val="484848"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Alt+1) Char"/>
    <w:basedOn w:val="Standardstycketeckensnitt"/>
    <w:link w:val="Rubrik1"/>
    <w:uiPriority w:val="1"/>
    <w:rsid w:val="00DC11B1"/>
    <w:rPr>
      <w:rFonts w:asciiTheme="majorHAnsi" w:eastAsiaTheme="majorEastAsia" w:hAnsiTheme="majorHAnsi" w:cstheme="majorBidi"/>
      <w:b/>
      <w:bCs/>
      <w:color w:val="000000"/>
      <w:sz w:val="28"/>
      <w:szCs w:val="28"/>
      <w:lang w:val="en-GB"/>
    </w:rPr>
  </w:style>
  <w:style w:type="character" w:customStyle="1" w:styleId="Rubrik2Char">
    <w:name w:val="Rubrik 2 Char"/>
    <w:aliases w:val="Heading 2 (Alt+2) Char"/>
    <w:basedOn w:val="Standardstycketeckensnitt"/>
    <w:link w:val="Rubrik2"/>
    <w:uiPriority w:val="1"/>
    <w:rsid w:val="00DC11B1"/>
    <w:rPr>
      <w:rFonts w:asciiTheme="majorHAnsi" w:eastAsiaTheme="majorEastAsia" w:hAnsiTheme="majorHAnsi" w:cstheme="majorBidi"/>
      <w:b/>
      <w:bCs/>
      <w:color w:val="000000"/>
      <w:sz w:val="26"/>
      <w:szCs w:val="26"/>
      <w:lang w:val="en-GB"/>
    </w:rPr>
  </w:style>
  <w:style w:type="paragraph" w:customStyle="1" w:styleId="nHeading1AltCtrl1">
    <w:name w:val="nHeading 1 (Alt+Ctrl+1)"/>
    <w:basedOn w:val="Rubrik1"/>
    <w:next w:val="Normaltindrag"/>
    <w:qFormat/>
    <w:rsid w:val="00135B4F"/>
    <w:pPr>
      <w:numPr>
        <w:numId w:val="10"/>
      </w:numPr>
    </w:pPr>
  </w:style>
  <w:style w:type="character" w:customStyle="1" w:styleId="Rubrik3Char">
    <w:name w:val="Rubrik 3 Char"/>
    <w:aliases w:val="Heading 3 (Alt+3) Char"/>
    <w:basedOn w:val="Standardstycketeckensnitt"/>
    <w:link w:val="Rubrik3"/>
    <w:uiPriority w:val="1"/>
    <w:rsid w:val="00DC11B1"/>
    <w:rPr>
      <w:rFonts w:asciiTheme="majorHAnsi" w:eastAsiaTheme="majorEastAsia" w:hAnsiTheme="majorHAnsi" w:cstheme="majorBidi"/>
      <w:b/>
      <w:bCs/>
      <w:i/>
      <w:color w:val="000000"/>
      <w:sz w:val="24"/>
      <w:lang w:val="en-GB"/>
    </w:rPr>
  </w:style>
  <w:style w:type="character" w:customStyle="1" w:styleId="Rubrik4Char">
    <w:name w:val="Rubrik 4 Char"/>
    <w:aliases w:val="Heading 4 (Alt+4) Char"/>
    <w:basedOn w:val="Standardstycketeckensnitt"/>
    <w:link w:val="Rubrik4"/>
    <w:uiPriority w:val="1"/>
    <w:rsid w:val="00DC11B1"/>
    <w:rPr>
      <w:rFonts w:asciiTheme="majorHAnsi" w:eastAsiaTheme="majorEastAsia" w:hAnsiTheme="majorHAnsi" w:cstheme="majorBidi"/>
      <w:b/>
      <w:bCs/>
      <w:iCs/>
      <w:color w:val="000000"/>
      <w:lang w:val="en-GB"/>
    </w:rPr>
  </w:style>
  <w:style w:type="paragraph" w:customStyle="1" w:styleId="nHeading2AltCtrl2">
    <w:name w:val="nHeading 2 (Alt+Ctrl+2)"/>
    <w:basedOn w:val="Rubrik2"/>
    <w:next w:val="Normaltindrag"/>
    <w:qFormat/>
    <w:rsid w:val="004C1B9F"/>
    <w:pPr>
      <w:numPr>
        <w:ilvl w:val="1"/>
        <w:numId w:val="10"/>
      </w:numPr>
    </w:pPr>
  </w:style>
  <w:style w:type="paragraph" w:styleId="Normaltindrag">
    <w:name w:val="Normal Indent"/>
    <w:aliases w:val="Normal Indent (Alt+Ctrl+Shift+N)"/>
    <w:basedOn w:val="Normal"/>
    <w:uiPriority w:val="2"/>
    <w:qFormat/>
    <w:rsid w:val="00FD099C"/>
    <w:pPr>
      <w:ind w:left="1009"/>
    </w:pPr>
  </w:style>
  <w:style w:type="paragraph" w:customStyle="1" w:styleId="nHeading3AltCtrl3">
    <w:name w:val="nHeading 3 (Alt+Ctrl+3)"/>
    <w:basedOn w:val="Rubrik3"/>
    <w:next w:val="Normaltindrag"/>
    <w:qFormat/>
    <w:rsid w:val="00EE5F9D"/>
    <w:pPr>
      <w:numPr>
        <w:ilvl w:val="2"/>
        <w:numId w:val="10"/>
      </w:numPr>
    </w:pPr>
  </w:style>
  <w:style w:type="paragraph" w:customStyle="1" w:styleId="nHeading4AltCtrl4">
    <w:name w:val="nHeading 4 (Alt+Ctrl+4)"/>
    <w:basedOn w:val="Rubrik4"/>
    <w:next w:val="Normaltindrag"/>
    <w:qFormat/>
    <w:rsid w:val="00EE5F9D"/>
    <w:pPr>
      <w:numPr>
        <w:ilvl w:val="3"/>
        <w:numId w:val="10"/>
      </w:numPr>
    </w:pPr>
  </w:style>
  <w:style w:type="paragraph" w:styleId="Rubrik">
    <w:name w:val="Title"/>
    <w:aliases w:val="Document heading"/>
    <w:basedOn w:val="Normal"/>
    <w:next w:val="Normal"/>
    <w:link w:val="RubrikChar"/>
    <w:uiPriority w:val="9"/>
    <w:qFormat/>
    <w:rsid w:val="00DC11B1"/>
    <w:pPr>
      <w:keepNext/>
      <w:spacing w:after="240"/>
    </w:pPr>
    <w:rPr>
      <w:rFonts w:asciiTheme="majorHAnsi" w:eastAsiaTheme="majorEastAsia" w:hAnsiTheme="majorHAnsi" w:cstheme="majorBidi"/>
      <w:b/>
      <w:spacing w:val="5"/>
      <w:kern w:val="28"/>
      <w:sz w:val="32"/>
      <w:szCs w:val="52"/>
    </w:rPr>
  </w:style>
  <w:style w:type="character" w:customStyle="1" w:styleId="RubrikChar">
    <w:name w:val="Rubrik Char"/>
    <w:aliases w:val="Document heading Char"/>
    <w:basedOn w:val="Standardstycketeckensnitt"/>
    <w:link w:val="Rubrik"/>
    <w:uiPriority w:val="9"/>
    <w:rsid w:val="00DC11B1"/>
    <w:rPr>
      <w:rFonts w:asciiTheme="majorHAnsi" w:eastAsiaTheme="majorEastAsia" w:hAnsiTheme="majorHAnsi" w:cstheme="majorBidi"/>
      <w:b/>
      <w:color w:val="000000"/>
      <w:spacing w:val="5"/>
      <w:kern w:val="28"/>
      <w:sz w:val="32"/>
      <w:szCs w:val="52"/>
      <w:lang w:val="en-GB"/>
    </w:rPr>
  </w:style>
  <w:style w:type="paragraph" w:customStyle="1" w:styleId="Normalhanging">
    <w:name w:val="Normal hanging"/>
    <w:basedOn w:val="Normal"/>
    <w:uiPriority w:val="2"/>
    <w:qFormat/>
    <w:rsid w:val="00FD099C"/>
    <w:pPr>
      <w:ind w:left="1021" w:hanging="1021"/>
    </w:pPr>
  </w:style>
  <w:style w:type="character" w:customStyle="1" w:styleId="Rubrik5Char">
    <w:name w:val="Rubrik 5 Char"/>
    <w:aliases w:val="Heading 5 (Alt +5) Char"/>
    <w:basedOn w:val="Standardstycketeckensnitt"/>
    <w:link w:val="Rubrik5"/>
    <w:uiPriority w:val="1"/>
    <w:semiHidden/>
    <w:rsid w:val="00FD099C"/>
    <w:rPr>
      <w:rFonts w:asciiTheme="majorHAnsi" w:eastAsiaTheme="majorEastAsia" w:hAnsiTheme="majorHAnsi" w:cstheme="majorBidi"/>
      <w:color w:val="0C0C0C" w:themeColor="text1"/>
      <w:sz w:val="18"/>
      <w:lang w:val="en-GB"/>
    </w:rPr>
  </w:style>
  <w:style w:type="character" w:customStyle="1" w:styleId="Rubrik6Char">
    <w:name w:val="Rubrik 6 Char"/>
    <w:basedOn w:val="Standardstycketeckensnitt"/>
    <w:link w:val="Rubrik6"/>
    <w:uiPriority w:val="12"/>
    <w:semiHidden/>
    <w:rsid w:val="004E2F62"/>
    <w:rPr>
      <w:rFonts w:asciiTheme="majorHAnsi" w:eastAsiaTheme="majorEastAsia" w:hAnsiTheme="majorHAnsi" w:cstheme="majorBidi"/>
      <w:i/>
      <w:iCs/>
      <w:color w:val="4D5B61" w:themeColor="accent1" w:themeShade="7F"/>
      <w:lang w:val="en-GB"/>
    </w:rPr>
  </w:style>
  <w:style w:type="character" w:customStyle="1" w:styleId="Rubrik7Char">
    <w:name w:val="Rubrik 7 Char"/>
    <w:basedOn w:val="Standardstycketeckensnitt"/>
    <w:link w:val="Rubrik7"/>
    <w:uiPriority w:val="12"/>
    <w:semiHidden/>
    <w:rsid w:val="004E2F62"/>
    <w:rPr>
      <w:rFonts w:asciiTheme="majorHAnsi" w:eastAsiaTheme="majorEastAsia" w:hAnsiTheme="majorHAnsi" w:cstheme="majorBidi"/>
      <w:i/>
      <w:iCs/>
      <w:color w:val="484848" w:themeColor="text1" w:themeTint="BF"/>
      <w:lang w:val="en-GB"/>
    </w:rPr>
  </w:style>
  <w:style w:type="character" w:customStyle="1" w:styleId="Rubrik8Char">
    <w:name w:val="Rubrik 8 Char"/>
    <w:basedOn w:val="Standardstycketeckensnitt"/>
    <w:link w:val="Rubrik8"/>
    <w:uiPriority w:val="12"/>
    <w:semiHidden/>
    <w:rsid w:val="004E2F62"/>
    <w:rPr>
      <w:rFonts w:asciiTheme="majorHAnsi" w:eastAsiaTheme="majorEastAsia" w:hAnsiTheme="majorHAnsi" w:cstheme="majorBidi"/>
      <w:color w:val="484848" w:themeColor="text1" w:themeTint="BF"/>
      <w:sz w:val="20"/>
      <w:szCs w:val="20"/>
      <w:lang w:val="en-GB"/>
    </w:rPr>
  </w:style>
  <w:style w:type="character" w:customStyle="1" w:styleId="Rubrik9Char">
    <w:name w:val="Rubrik 9 Char"/>
    <w:basedOn w:val="Standardstycketeckensnitt"/>
    <w:link w:val="Rubrik9"/>
    <w:uiPriority w:val="12"/>
    <w:semiHidden/>
    <w:rsid w:val="004E2F62"/>
    <w:rPr>
      <w:rFonts w:asciiTheme="majorHAnsi" w:eastAsiaTheme="majorEastAsia" w:hAnsiTheme="majorHAnsi" w:cstheme="majorBidi"/>
      <w:i/>
      <w:iCs/>
      <w:color w:val="484848" w:themeColor="text1" w:themeTint="BF"/>
      <w:sz w:val="20"/>
      <w:szCs w:val="20"/>
      <w:lang w:val="en-GB"/>
    </w:rPr>
  </w:style>
  <w:style w:type="paragraph" w:customStyle="1" w:styleId="Partiesintroduction">
    <w:name w:val="Parties introduction"/>
    <w:basedOn w:val="Normal"/>
    <w:uiPriority w:val="13"/>
    <w:rsid w:val="00FD099C"/>
    <w:pPr>
      <w:numPr>
        <w:numId w:val="14"/>
      </w:numPr>
      <w:spacing w:after="120"/>
    </w:pPr>
  </w:style>
  <w:style w:type="paragraph" w:customStyle="1" w:styleId="ChapterTitle">
    <w:name w:val="Chapter Title"/>
    <w:basedOn w:val="Normal"/>
    <w:next w:val="Normal"/>
    <w:uiPriority w:val="4"/>
    <w:semiHidden/>
    <w:rsid w:val="00FD099C"/>
    <w:pPr>
      <w:spacing w:after="360"/>
    </w:pPr>
    <w:rPr>
      <w:rFonts w:asciiTheme="majorHAnsi" w:hAnsiTheme="majorHAnsi"/>
      <w:b/>
      <w:caps/>
      <w:spacing w:val="30"/>
      <w:sz w:val="26"/>
    </w:rPr>
  </w:style>
  <w:style w:type="paragraph" w:customStyle="1" w:styleId="Scheduleheading1">
    <w:name w:val="Schedule heading 1"/>
    <w:basedOn w:val="Rubrik1"/>
    <w:next w:val="Normal"/>
    <w:uiPriority w:val="17"/>
    <w:qFormat/>
    <w:rsid w:val="00FD099C"/>
  </w:style>
  <w:style w:type="paragraph" w:customStyle="1" w:styleId="Scheduleheading2">
    <w:name w:val="Schedule heading 2"/>
    <w:basedOn w:val="Rubrik2"/>
    <w:next w:val="Normal"/>
    <w:uiPriority w:val="17"/>
    <w:qFormat/>
    <w:rsid w:val="00BD1119"/>
    <w:rPr>
      <w:sz w:val="24"/>
    </w:rPr>
  </w:style>
  <w:style w:type="paragraph" w:customStyle="1" w:styleId="Scheduleheading3">
    <w:name w:val="Schedule heading 3"/>
    <w:basedOn w:val="Rubrik3"/>
    <w:next w:val="Normal"/>
    <w:uiPriority w:val="17"/>
    <w:rsid w:val="00BD1119"/>
    <w:rPr>
      <w:sz w:val="22"/>
    </w:rPr>
  </w:style>
  <w:style w:type="paragraph" w:customStyle="1" w:styleId="Scheduleheading4">
    <w:name w:val="Schedule heading 4"/>
    <w:basedOn w:val="Rubrik4"/>
    <w:next w:val="Normal"/>
    <w:uiPriority w:val="17"/>
    <w:qFormat/>
    <w:rsid w:val="00FD099C"/>
  </w:style>
  <w:style w:type="paragraph" w:customStyle="1" w:styleId="Schedulenumberedheading1">
    <w:name w:val="Schedule numbered heading 1"/>
    <w:basedOn w:val="Scheduleheading1"/>
    <w:next w:val="Normaltindrag"/>
    <w:uiPriority w:val="18"/>
    <w:qFormat/>
    <w:rsid w:val="005E692B"/>
    <w:pPr>
      <w:numPr>
        <w:numId w:val="11"/>
      </w:numPr>
    </w:pPr>
  </w:style>
  <w:style w:type="paragraph" w:customStyle="1" w:styleId="Schedulenumberedheading2">
    <w:name w:val="Schedule numbered heading 2"/>
    <w:basedOn w:val="Scheduleheading2"/>
    <w:next w:val="Normaltindrag"/>
    <w:uiPriority w:val="18"/>
    <w:qFormat/>
    <w:rsid w:val="00BD1119"/>
    <w:pPr>
      <w:numPr>
        <w:ilvl w:val="1"/>
        <w:numId w:val="11"/>
      </w:numPr>
    </w:pPr>
  </w:style>
  <w:style w:type="paragraph" w:customStyle="1" w:styleId="Schedulenumberedheading3">
    <w:name w:val="Schedule numbered heading 3"/>
    <w:basedOn w:val="Scheduleheading3"/>
    <w:next w:val="Normaltindrag"/>
    <w:uiPriority w:val="18"/>
    <w:qFormat/>
    <w:rsid w:val="00BD1119"/>
    <w:pPr>
      <w:numPr>
        <w:ilvl w:val="2"/>
        <w:numId w:val="11"/>
      </w:numPr>
    </w:pPr>
  </w:style>
  <w:style w:type="paragraph" w:customStyle="1" w:styleId="Schedulenumberedheading4">
    <w:name w:val="Schedule numbered heading 4"/>
    <w:basedOn w:val="Scheduleheading4"/>
    <w:next w:val="Normaltindrag"/>
    <w:uiPriority w:val="18"/>
    <w:qFormat/>
    <w:rsid w:val="00FD099C"/>
    <w:pPr>
      <w:numPr>
        <w:ilvl w:val="3"/>
        <w:numId w:val="11"/>
      </w:numPr>
    </w:pPr>
  </w:style>
  <w:style w:type="paragraph" w:customStyle="1" w:styleId="Numberedtextlevel2">
    <w:name w:val="Numbered text level 2"/>
    <w:basedOn w:val="nHeading2AltCtrl2"/>
    <w:uiPriority w:val="3"/>
    <w:qFormat/>
    <w:rsid w:val="00951D7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951D7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951D7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DC11B1"/>
    <w:pPr>
      <w:keepNext w:val="0"/>
      <w:spacing w:before="240"/>
      <w:ind w:left="1009" w:hanging="1009"/>
    </w:pPr>
    <w:rPr>
      <w:rFonts w:asciiTheme="minorHAnsi" w:hAnsiTheme="minorHAnsi"/>
      <w:color w:val="000000"/>
      <w:sz w:val="22"/>
    </w:rPr>
  </w:style>
  <w:style w:type="paragraph" w:customStyle="1" w:styleId="nHeading5">
    <w:name w:val="nHeading 5"/>
    <w:basedOn w:val="Rubrik5"/>
    <w:next w:val="Normaltindrag"/>
    <w:uiPriority w:val="3"/>
    <w:semiHidden/>
    <w:rsid w:val="00FD099C"/>
    <w:pPr>
      <w:numPr>
        <w:ilvl w:val="4"/>
        <w:numId w:val="10"/>
      </w:numPr>
    </w:pPr>
  </w:style>
  <w:style w:type="paragraph" w:customStyle="1" w:styleId="Sublevelintroduction">
    <w:name w:val="Sublevel introduction"/>
    <w:basedOn w:val="Partiesintroduction"/>
    <w:uiPriority w:val="14"/>
    <w:rsid w:val="00FD099C"/>
    <w:pPr>
      <w:numPr>
        <w:ilvl w:val="1"/>
      </w:numPr>
    </w:pPr>
  </w:style>
  <w:style w:type="paragraph" w:customStyle="1" w:styleId="Sublevel1">
    <w:name w:val="Sublevel 1"/>
    <w:basedOn w:val="Normal"/>
    <w:uiPriority w:val="4"/>
    <w:qFormat/>
    <w:rsid w:val="00360B40"/>
    <w:pPr>
      <w:numPr>
        <w:numId w:val="25"/>
      </w:numPr>
      <w:spacing w:before="120" w:after="120"/>
    </w:pPr>
    <w:rPr>
      <w:color w:val="auto"/>
    </w:rPr>
  </w:style>
  <w:style w:type="paragraph" w:customStyle="1" w:styleId="Sublevel2">
    <w:name w:val="Sublevel 2"/>
    <w:basedOn w:val="Normal"/>
    <w:uiPriority w:val="4"/>
    <w:qFormat/>
    <w:rsid w:val="00360B40"/>
    <w:pPr>
      <w:numPr>
        <w:ilvl w:val="1"/>
        <w:numId w:val="25"/>
      </w:numPr>
      <w:spacing w:after="120"/>
    </w:pPr>
  </w:style>
  <w:style w:type="paragraph" w:customStyle="1" w:styleId="Schedulenumberedtextlevel2">
    <w:name w:val="Schedule numbered text level 2"/>
    <w:basedOn w:val="Schedulenumberedheading2"/>
    <w:uiPriority w:val="19"/>
    <w:qFormat/>
    <w:rsid w:val="00B70D81"/>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B70D81"/>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B70D81"/>
    <w:pPr>
      <w:keepNext w:val="0"/>
      <w:spacing w:before="240"/>
    </w:pPr>
    <w:rPr>
      <w:rFonts w:asciiTheme="minorHAnsi" w:hAnsiTheme="minorHAnsi"/>
      <w:b w:val="0"/>
    </w:rPr>
  </w:style>
  <w:style w:type="paragraph" w:styleId="Sidhuvud">
    <w:name w:val="header"/>
    <w:basedOn w:val="Normal"/>
    <w:link w:val="SidhuvudChar"/>
    <w:semiHidden/>
    <w:rsid w:val="00FD099C"/>
    <w:pPr>
      <w:tabs>
        <w:tab w:val="center" w:pos="4536"/>
        <w:tab w:val="right" w:pos="9072"/>
      </w:tabs>
    </w:pPr>
  </w:style>
  <w:style w:type="character" w:customStyle="1" w:styleId="SidhuvudChar">
    <w:name w:val="Sidhuvud Char"/>
    <w:basedOn w:val="Standardstycketeckensnitt"/>
    <w:link w:val="Sidhuvud"/>
    <w:semiHidden/>
    <w:rsid w:val="00FD099C"/>
    <w:rPr>
      <w:rFonts w:ascii="Times New Roman" w:eastAsia="Times New Roman" w:hAnsi="Times New Roman" w:cs="Times New Roman"/>
      <w:color w:val="000000"/>
      <w:lang w:val="en-GB"/>
    </w:rPr>
  </w:style>
  <w:style w:type="paragraph" w:styleId="Sidfot">
    <w:name w:val="footer"/>
    <w:basedOn w:val="Normal"/>
    <w:link w:val="SidfotChar"/>
    <w:semiHidden/>
    <w:rsid w:val="00FD099C"/>
    <w:pPr>
      <w:tabs>
        <w:tab w:val="center" w:pos="4536"/>
        <w:tab w:val="right" w:pos="9072"/>
      </w:tabs>
      <w:spacing w:line="220" w:lineRule="atLeast"/>
    </w:pPr>
    <w:rPr>
      <w:rFonts w:asciiTheme="majorHAnsi" w:hAnsiTheme="majorHAnsi"/>
      <w:sz w:val="14"/>
    </w:rPr>
  </w:style>
  <w:style w:type="character" w:customStyle="1" w:styleId="SidfotChar">
    <w:name w:val="Sidfot Char"/>
    <w:basedOn w:val="Standardstycketeckensnitt"/>
    <w:link w:val="Sidfot"/>
    <w:semiHidden/>
    <w:rsid w:val="009B6BDD"/>
    <w:rPr>
      <w:rFonts w:asciiTheme="majorHAnsi" w:eastAsia="Times New Roman" w:hAnsiTheme="majorHAnsi" w:cs="Times New Roman"/>
      <w:color w:val="000000"/>
      <w:sz w:val="14"/>
      <w:lang w:val="en-GB"/>
    </w:rPr>
  </w:style>
  <w:style w:type="table" w:styleId="Tabellrutnt">
    <w:name w:val="Table Grid"/>
    <w:basedOn w:val="Normaltabell"/>
    <w:rsid w:val="00FD09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4">
    <w:name w:val="Light Shading Accent 4"/>
    <w:basedOn w:val="Normaltabell"/>
    <w:uiPriority w:val="60"/>
    <w:rsid w:val="00FD099C"/>
    <w:pPr>
      <w:spacing w:before="0"/>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paragraph" w:styleId="Innehllsfrteckningsrubrik">
    <w:name w:val="TOC Heading"/>
    <w:basedOn w:val="Rubrik1"/>
    <w:next w:val="Normal"/>
    <w:uiPriority w:val="39"/>
    <w:semiHidden/>
    <w:qFormat/>
    <w:rsid w:val="00FD099C"/>
    <w:pPr>
      <w:spacing w:before="0" w:after="240"/>
      <w:outlineLvl w:val="9"/>
    </w:pPr>
    <w:rPr>
      <w:caps/>
      <w:lang w:eastAsia="ja-JP"/>
    </w:rPr>
  </w:style>
  <w:style w:type="paragraph" w:styleId="Numreradlista">
    <w:name w:val="List Number"/>
    <w:basedOn w:val="Normal"/>
    <w:semiHidden/>
    <w:rsid w:val="00FD099C"/>
    <w:pPr>
      <w:numPr>
        <w:numId w:val="5"/>
      </w:numPr>
    </w:pPr>
    <w:rPr>
      <w:szCs w:val="24"/>
      <w:lang w:eastAsia="sv-SE"/>
    </w:rPr>
  </w:style>
  <w:style w:type="paragraph" w:customStyle="1" w:styleId="HeadingTitlePage">
    <w:name w:val="Heading_TitlePage"/>
    <w:basedOn w:val="Normal"/>
    <w:next w:val="Normal"/>
    <w:uiPriority w:val="7"/>
    <w:semiHidden/>
    <w:qFormat/>
    <w:rsid w:val="00FD099C"/>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FD099C"/>
    <w:pPr>
      <w:spacing w:after="120"/>
      <w:jc w:val="center"/>
    </w:pPr>
    <w:rPr>
      <w:rFonts w:ascii="Verdana" w:eastAsia="Times New Roman" w:hAnsi="Verdana" w:cs="Times New Roman"/>
      <w:b/>
      <w:spacing w:val="30"/>
      <w:szCs w:val="18"/>
      <w:lang w:val="en-GB" w:eastAsia="sv-SE"/>
    </w:rPr>
  </w:style>
  <w:style w:type="paragraph" w:styleId="Innehll1">
    <w:name w:val="toc 1"/>
    <w:basedOn w:val="Normal"/>
    <w:next w:val="Normal"/>
    <w:uiPriority w:val="39"/>
    <w:rsid w:val="00D844E6"/>
    <w:pPr>
      <w:spacing w:after="80"/>
    </w:pPr>
    <w:rPr>
      <w:rFonts w:asciiTheme="majorHAnsi" w:hAnsiTheme="majorHAnsi"/>
      <w:b/>
      <w:color w:val="auto"/>
    </w:rPr>
  </w:style>
  <w:style w:type="paragraph" w:styleId="Innehll2">
    <w:name w:val="toc 2"/>
    <w:basedOn w:val="Normal"/>
    <w:next w:val="Normal"/>
    <w:uiPriority w:val="39"/>
    <w:rsid w:val="00D844E6"/>
    <w:pPr>
      <w:spacing w:after="60"/>
    </w:pPr>
    <w:rPr>
      <w:rFonts w:asciiTheme="majorHAnsi" w:hAnsiTheme="majorHAnsi"/>
      <w:color w:val="auto"/>
      <w:sz w:val="20"/>
    </w:rPr>
  </w:style>
  <w:style w:type="paragraph" w:styleId="Innehll3">
    <w:name w:val="toc 3"/>
    <w:basedOn w:val="Normal"/>
    <w:next w:val="Normal"/>
    <w:uiPriority w:val="39"/>
    <w:rsid w:val="00F83406"/>
    <w:pPr>
      <w:spacing w:after="60"/>
    </w:pPr>
    <w:rPr>
      <w:rFonts w:asciiTheme="majorHAnsi" w:hAnsiTheme="majorHAnsi"/>
      <w:i/>
      <w:color w:val="auto"/>
      <w:sz w:val="20"/>
      <w:lang w:val="sv-SE"/>
    </w:rPr>
  </w:style>
  <w:style w:type="character" w:styleId="Hyperlnk">
    <w:name w:val="Hyperlink"/>
    <w:basedOn w:val="Standardstycketeckensnitt"/>
    <w:uiPriority w:val="99"/>
    <w:semiHidden/>
    <w:rsid w:val="00FD099C"/>
    <w:rPr>
      <w:color w:val="202020" w:themeColor="hyperlink"/>
      <w:u w:val="single"/>
      <w:lang w:val="en-GB"/>
    </w:rPr>
  </w:style>
  <w:style w:type="paragraph" w:styleId="Ballongtext">
    <w:name w:val="Balloon Text"/>
    <w:basedOn w:val="Normal"/>
    <w:link w:val="BallongtextChar"/>
    <w:uiPriority w:val="99"/>
    <w:semiHidden/>
    <w:rsid w:val="00FD099C"/>
    <w:rPr>
      <w:rFonts w:ascii="Tahoma" w:hAnsi="Tahoma" w:cs="Tahoma"/>
      <w:sz w:val="16"/>
      <w:szCs w:val="16"/>
    </w:rPr>
  </w:style>
  <w:style w:type="character" w:customStyle="1" w:styleId="BallongtextChar">
    <w:name w:val="Ballongtext Char"/>
    <w:basedOn w:val="Standardstycketeckensnitt"/>
    <w:link w:val="Ballongtext"/>
    <w:uiPriority w:val="99"/>
    <w:semiHidden/>
    <w:rsid w:val="00FD099C"/>
    <w:rPr>
      <w:rFonts w:ascii="Tahoma" w:eastAsia="Times New Roman" w:hAnsi="Tahoma" w:cs="Tahoma"/>
      <w:sz w:val="16"/>
      <w:szCs w:val="16"/>
      <w:lang w:val="en-GB"/>
    </w:rPr>
  </w:style>
  <w:style w:type="paragraph" w:customStyle="1" w:styleId="SmallLogotype">
    <w:name w:val="SmallLogotype"/>
    <w:basedOn w:val="Sidhuvud"/>
    <w:semiHidden/>
    <w:rsid w:val="00FD099C"/>
    <w:pPr>
      <w:spacing w:before="360"/>
      <w:jc w:val="right"/>
    </w:pPr>
    <w:rPr>
      <w:szCs w:val="24"/>
      <w:lang w:eastAsia="sv-SE"/>
    </w:rPr>
  </w:style>
  <w:style w:type="paragraph" w:customStyle="1" w:styleId="FooterProjectName">
    <w:name w:val="Footer_Project_Name"/>
    <w:basedOn w:val="Normal"/>
    <w:uiPriority w:val="99"/>
    <w:semiHidden/>
    <w:rsid w:val="00FD099C"/>
    <w:rPr>
      <w:rFonts w:asciiTheme="majorHAnsi" w:hAnsiTheme="majorHAnsi"/>
      <w:b/>
      <w:bCs/>
      <w:noProof/>
      <w:sz w:val="16"/>
      <w:szCs w:val="20"/>
      <w:lang w:eastAsia="en-GB"/>
    </w:rPr>
  </w:style>
  <w:style w:type="table" w:styleId="Ljuslista-dekorfrg1">
    <w:name w:val="Light List Accent 1"/>
    <w:basedOn w:val="Normaltabell"/>
    <w:uiPriority w:val="61"/>
    <w:rsid w:val="00FD099C"/>
    <w:pPr>
      <w:spacing w:before="0"/>
    </w:p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tblBorders>
    </w:tblPr>
    <w:tblStylePr w:type="firstRow">
      <w:pPr>
        <w:spacing w:before="0" w:after="0" w:line="240" w:lineRule="auto"/>
      </w:pPr>
      <w:rPr>
        <w:b/>
        <w:bCs/>
        <w:color w:val="FFFFFF" w:themeColor="background1"/>
      </w:rPr>
      <w:tblPr/>
      <w:tcPr>
        <w:shd w:val="clear" w:color="auto" w:fill="A6B3B9" w:themeFill="accent1"/>
      </w:tcPr>
    </w:tblStylePr>
    <w:tblStylePr w:type="lastRow">
      <w:pPr>
        <w:spacing w:before="0" w:after="0" w:line="240" w:lineRule="auto"/>
      </w:pPr>
      <w:rPr>
        <w:b/>
        <w:bCs/>
      </w:rPr>
      <w:tblPr/>
      <w:tcPr>
        <w:tcBorders>
          <w:top w:val="double" w:sz="6" w:space="0" w:color="A6B3B9" w:themeColor="accent1"/>
          <w:left w:val="single" w:sz="8" w:space="0" w:color="A6B3B9" w:themeColor="accent1"/>
          <w:bottom w:val="single" w:sz="8" w:space="0" w:color="A6B3B9" w:themeColor="accent1"/>
          <w:right w:val="single" w:sz="8" w:space="0" w:color="A6B3B9" w:themeColor="accent1"/>
        </w:tcBorders>
      </w:tcPr>
    </w:tblStylePr>
    <w:tblStylePr w:type="firstCol">
      <w:rPr>
        <w:b/>
        <w:bCs/>
      </w:rPr>
    </w:tblStylePr>
    <w:tblStylePr w:type="lastCol">
      <w:rPr>
        <w:b/>
        <w:bCs/>
      </w:rPr>
    </w:tblStylePr>
    <w:tblStylePr w:type="band1Vert">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tblStylePr w:type="band1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style>
  <w:style w:type="paragraph" w:styleId="Brdtext">
    <w:name w:val="Body Text"/>
    <w:basedOn w:val="Normal"/>
    <w:link w:val="BrdtextChar"/>
    <w:uiPriority w:val="99"/>
    <w:semiHidden/>
    <w:rsid w:val="00FD099C"/>
  </w:style>
  <w:style w:type="character" w:customStyle="1" w:styleId="BrdtextChar">
    <w:name w:val="Brödtext Char"/>
    <w:basedOn w:val="Standardstycketeckensnitt"/>
    <w:link w:val="Brdtext"/>
    <w:uiPriority w:val="99"/>
    <w:semiHidden/>
    <w:rsid w:val="00FD099C"/>
    <w:rPr>
      <w:rFonts w:ascii="Times New Roman" w:eastAsia="Times New Roman" w:hAnsi="Times New Roman" w:cs="Times New Roman"/>
      <w:lang w:val="en-GB"/>
    </w:rPr>
  </w:style>
  <w:style w:type="paragraph" w:styleId="Fotnotstext">
    <w:name w:val="footnote text"/>
    <w:basedOn w:val="Normal"/>
    <w:link w:val="FotnotstextChar"/>
    <w:uiPriority w:val="99"/>
    <w:semiHidden/>
    <w:rsid w:val="00FD099C"/>
    <w:rPr>
      <w:sz w:val="16"/>
      <w:szCs w:val="20"/>
    </w:rPr>
  </w:style>
  <w:style w:type="character" w:customStyle="1" w:styleId="FotnotstextChar">
    <w:name w:val="Fotnotstext Char"/>
    <w:basedOn w:val="Standardstycketeckensnitt"/>
    <w:link w:val="Fotnotstext"/>
    <w:uiPriority w:val="99"/>
    <w:semiHidden/>
    <w:rsid w:val="00FD099C"/>
    <w:rPr>
      <w:rFonts w:ascii="Times New Roman" w:eastAsia="Times New Roman" w:hAnsi="Times New Roman" w:cs="Times New Roman"/>
      <w:sz w:val="16"/>
      <w:szCs w:val="20"/>
      <w:lang w:val="en-GB"/>
    </w:rPr>
  </w:style>
  <w:style w:type="character" w:styleId="Fotnotsreferens">
    <w:name w:val="footnote reference"/>
    <w:basedOn w:val="Standardstycketeckensnitt"/>
    <w:uiPriority w:val="99"/>
    <w:semiHidden/>
    <w:rsid w:val="00FD099C"/>
    <w:rPr>
      <w:vertAlign w:val="superscript"/>
      <w:lang w:val="en-GB"/>
    </w:rPr>
  </w:style>
  <w:style w:type="paragraph" w:styleId="Beskrivning">
    <w:name w:val="caption"/>
    <w:basedOn w:val="Normal"/>
    <w:next w:val="Normal"/>
    <w:uiPriority w:val="35"/>
    <w:semiHidden/>
    <w:qFormat/>
    <w:rsid w:val="00FD099C"/>
    <w:pPr>
      <w:spacing w:after="200"/>
    </w:pPr>
    <w:rPr>
      <w:b/>
      <w:bCs/>
      <w:color w:val="0C0C0C" w:themeColor="text1"/>
      <w:sz w:val="20"/>
      <w:szCs w:val="18"/>
    </w:rPr>
  </w:style>
  <w:style w:type="paragraph" w:styleId="Innehll4">
    <w:name w:val="toc 4"/>
    <w:basedOn w:val="Normal"/>
    <w:next w:val="Normal"/>
    <w:uiPriority w:val="39"/>
    <w:semiHidden/>
    <w:rsid w:val="00D844E6"/>
    <w:pPr>
      <w:tabs>
        <w:tab w:val="left" w:pos="992"/>
        <w:tab w:val="right" w:leader="dot" w:pos="8789"/>
      </w:tabs>
      <w:spacing w:after="60"/>
      <w:ind w:left="992" w:hanging="992"/>
    </w:pPr>
    <w:rPr>
      <w:rFonts w:asciiTheme="majorHAnsi" w:eastAsiaTheme="minorEastAsia" w:hAnsiTheme="majorHAnsi"/>
      <w:noProof/>
      <w:color w:val="auto"/>
      <w:lang w:eastAsia="sv-SE"/>
    </w:rPr>
  </w:style>
  <w:style w:type="paragraph" w:styleId="Punktlista">
    <w:name w:val="List Bullet"/>
    <w:aliases w:val="List Bullet 1"/>
    <w:basedOn w:val="ListBullet1ListBullet"/>
    <w:uiPriority w:val="11"/>
    <w:qFormat/>
    <w:rsid w:val="00FD099C"/>
    <w:pPr>
      <w:spacing w:before="120" w:after="120"/>
    </w:pPr>
  </w:style>
  <w:style w:type="paragraph" w:styleId="Punktlista2">
    <w:name w:val="List Bullet 2"/>
    <w:basedOn w:val="Normal"/>
    <w:uiPriority w:val="11"/>
    <w:qFormat/>
    <w:rsid w:val="00FD099C"/>
    <w:pPr>
      <w:numPr>
        <w:ilvl w:val="1"/>
        <w:numId w:val="4"/>
      </w:numPr>
      <w:spacing w:after="120"/>
    </w:pPr>
  </w:style>
  <w:style w:type="paragraph" w:styleId="Punktlista3">
    <w:name w:val="List Bullet 3"/>
    <w:basedOn w:val="Normal"/>
    <w:uiPriority w:val="99"/>
    <w:semiHidden/>
    <w:qFormat/>
    <w:rsid w:val="00FD099C"/>
    <w:pPr>
      <w:contextualSpacing/>
    </w:pPr>
  </w:style>
  <w:style w:type="paragraph" w:customStyle="1" w:styleId="Dokreferens">
    <w:name w:val="Dokreferens"/>
    <w:basedOn w:val="Normal"/>
    <w:semiHidden/>
    <w:rsid w:val="00FD099C"/>
    <w:pPr>
      <w:tabs>
        <w:tab w:val="left" w:pos="964"/>
        <w:tab w:val="left" w:pos="1021"/>
      </w:tabs>
    </w:pPr>
    <w:rPr>
      <w:rFonts w:ascii="Arial" w:hAnsi="Arial"/>
      <w:sz w:val="10"/>
      <w:szCs w:val="20"/>
    </w:rPr>
  </w:style>
  <w:style w:type="character" w:styleId="Sidnummer">
    <w:name w:val="page number"/>
    <w:basedOn w:val="Standardstycketeckensnitt"/>
    <w:uiPriority w:val="99"/>
    <w:semiHidden/>
    <w:rsid w:val="00557153"/>
    <w:rPr>
      <w:rFonts w:ascii="Arial" w:hAnsi="Arial"/>
      <w:sz w:val="14"/>
      <w:lang w:val="en-GB"/>
    </w:rPr>
  </w:style>
  <w:style w:type="paragraph" w:customStyle="1" w:styleId="Schedulename">
    <w:name w:val="Schedule name"/>
    <w:basedOn w:val="Rubrik2"/>
    <w:next w:val="Normal"/>
    <w:uiPriority w:val="16"/>
    <w:qFormat/>
    <w:rsid w:val="0037136A"/>
    <w:rPr>
      <w:sz w:val="28"/>
    </w:rPr>
  </w:style>
  <w:style w:type="paragraph" w:customStyle="1" w:styleId="Schedulenumber">
    <w:name w:val="Schedulenumber"/>
    <w:basedOn w:val="Rubrik1"/>
    <w:uiPriority w:val="16"/>
    <w:qFormat/>
    <w:rsid w:val="00975B17"/>
    <w:pPr>
      <w:spacing w:before="0"/>
      <w:jc w:val="right"/>
    </w:pPr>
    <w:rPr>
      <w:sz w:val="22"/>
    </w:rPr>
  </w:style>
  <w:style w:type="paragraph" w:customStyle="1" w:styleId="Angende">
    <w:name w:val="Angående"/>
    <w:basedOn w:val="Normal"/>
    <w:uiPriority w:val="1"/>
    <w:semiHidden/>
    <w:qFormat/>
    <w:rsid w:val="00FD099C"/>
    <w:pPr>
      <w:spacing w:line="290" w:lineRule="atLeast"/>
    </w:pPr>
    <w:rPr>
      <w:noProof/>
    </w:rPr>
  </w:style>
  <w:style w:type="paragraph" w:customStyle="1" w:styleId="GOTFAXADR">
    <w:name w:val="GOTFAXADR"/>
    <w:semiHidden/>
    <w:rsid w:val="00AD7409"/>
    <w:pPr>
      <w:spacing w:before="0"/>
    </w:pPr>
    <w:rPr>
      <w:rFonts w:ascii="Times New Roman" w:eastAsia="Times New Roman" w:hAnsi="Times New Roman" w:cs="Times New Roman"/>
      <w:noProof/>
      <w:sz w:val="3276"/>
      <w:szCs w:val="20"/>
      <w:lang w:eastAsia="sv-SE"/>
    </w:rPr>
  </w:style>
  <w:style w:type="paragraph" w:customStyle="1" w:styleId="Appendix">
    <w:name w:val="Appendix"/>
    <w:uiPriority w:val="1"/>
    <w:semiHidden/>
    <w:qFormat/>
    <w:rsid w:val="00153421"/>
    <w:pPr>
      <w:spacing w:before="120" w:after="120"/>
    </w:pPr>
    <w:rPr>
      <w:rFonts w:asciiTheme="majorHAnsi" w:hAnsiTheme="majorHAnsi"/>
    </w:rPr>
  </w:style>
  <w:style w:type="character" w:styleId="Platshllartext">
    <w:name w:val="Placeholder Text"/>
    <w:basedOn w:val="Standardstycketeckensnitt"/>
    <w:uiPriority w:val="99"/>
    <w:semiHidden/>
    <w:rsid w:val="00FD099C"/>
    <w:rPr>
      <w:color w:val="808080"/>
      <w:lang w:val="en-GB"/>
    </w:rPr>
  </w:style>
  <w:style w:type="paragraph" w:styleId="Innehll5">
    <w:name w:val="toc 5"/>
    <w:basedOn w:val="Normal"/>
    <w:next w:val="Normal"/>
    <w:uiPriority w:val="39"/>
    <w:semiHidden/>
    <w:rsid w:val="00D844E6"/>
    <w:pPr>
      <w:tabs>
        <w:tab w:val="right" w:leader="dot" w:pos="8789"/>
      </w:tabs>
      <w:spacing w:before="80" w:after="80"/>
      <w:ind w:right="284"/>
    </w:pPr>
    <w:rPr>
      <w:rFonts w:asciiTheme="majorHAnsi" w:hAnsiTheme="majorHAnsi"/>
      <w:b/>
      <w:color w:val="auto"/>
      <w:sz w:val="20"/>
    </w:rPr>
  </w:style>
  <w:style w:type="paragraph" w:styleId="Innehll6">
    <w:name w:val="toc 6"/>
    <w:basedOn w:val="Normal"/>
    <w:next w:val="Normal"/>
    <w:uiPriority w:val="39"/>
    <w:semiHidden/>
    <w:rsid w:val="00D844E6"/>
    <w:pPr>
      <w:tabs>
        <w:tab w:val="right" w:leader="dot" w:pos="8789"/>
      </w:tabs>
      <w:spacing w:after="60"/>
      <w:ind w:right="284"/>
    </w:pPr>
    <w:rPr>
      <w:rFonts w:asciiTheme="majorHAnsi" w:hAnsiTheme="majorHAnsi"/>
      <w:color w:val="auto"/>
      <w:sz w:val="20"/>
    </w:rPr>
  </w:style>
  <w:style w:type="paragraph" w:styleId="Innehll7">
    <w:name w:val="toc 7"/>
    <w:basedOn w:val="Normal"/>
    <w:next w:val="Normal"/>
    <w:uiPriority w:val="39"/>
    <w:semiHidden/>
    <w:rsid w:val="00D844E6"/>
    <w:pPr>
      <w:tabs>
        <w:tab w:val="right" w:leader="dot" w:pos="8789"/>
      </w:tabs>
      <w:spacing w:after="60"/>
      <w:ind w:right="284"/>
    </w:pPr>
    <w:rPr>
      <w:rFonts w:asciiTheme="majorHAnsi" w:hAnsiTheme="majorHAnsi"/>
      <w:i/>
      <w:color w:val="auto"/>
      <w:sz w:val="18"/>
    </w:rPr>
  </w:style>
  <w:style w:type="paragraph" w:styleId="Innehll8">
    <w:name w:val="toc 8"/>
    <w:basedOn w:val="Normal"/>
    <w:next w:val="Normal"/>
    <w:uiPriority w:val="39"/>
    <w:semiHidden/>
    <w:rsid w:val="00D844E6"/>
    <w:pPr>
      <w:tabs>
        <w:tab w:val="right" w:leader="dot" w:pos="8789"/>
      </w:tabs>
      <w:spacing w:after="60"/>
      <w:ind w:right="284"/>
    </w:pPr>
    <w:rPr>
      <w:rFonts w:asciiTheme="majorHAnsi" w:hAnsiTheme="majorHAnsi"/>
      <w:color w:val="auto"/>
      <w:sz w:val="16"/>
    </w:rPr>
  </w:style>
  <w:style w:type="paragraph" w:customStyle="1" w:styleId="Sublevel1-Indent">
    <w:name w:val="Sublevel 1 - Indent"/>
    <w:basedOn w:val="Normal"/>
    <w:uiPriority w:val="5"/>
    <w:qFormat/>
    <w:rsid w:val="00360B40"/>
    <w:pPr>
      <w:numPr>
        <w:numId w:val="26"/>
      </w:numPr>
      <w:spacing w:before="120" w:after="120"/>
    </w:pPr>
    <w:rPr>
      <w:color w:val="auto"/>
    </w:rPr>
  </w:style>
  <w:style w:type="paragraph" w:customStyle="1" w:styleId="Sublevel2-Indent">
    <w:name w:val="Sublevel 2 - Indent"/>
    <w:basedOn w:val="Sublevel1-Indent"/>
    <w:uiPriority w:val="5"/>
    <w:qFormat/>
    <w:rsid w:val="00360B40"/>
    <w:pPr>
      <w:numPr>
        <w:ilvl w:val="1"/>
      </w:numPr>
      <w:spacing w:before="0"/>
    </w:pPr>
    <w:rPr>
      <w:color w:val="000000"/>
    </w:rPr>
  </w:style>
  <w:style w:type="paragraph" w:styleId="Litteraturfrteckning">
    <w:name w:val="Bibliography"/>
    <w:basedOn w:val="Normal"/>
    <w:next w:val="Normal"/>
    <w:uiPriority w:val="37"/>
    <w:semiHidden/>
    <w:rsid w:val="00FD099C"/>
  </w:style>
  <w:style w:type="paragraph" w:styleId="Indragetstycke">
    <w:name w:val="Block Text"/>
    <w:basedOn w:val="Normal"/>
    <w:uiPriority w:val="99"/>
    <w:semiHidden/>
    <w:rsid w:val="00FD099C"/>
    <w:pPr>
      <w:pBdr>
        <w:top w:val="single" w:sz="2" w:space="10" w:color="A6B3B9" w:themeColor="accent1" w:shadow="1" w:frame="1"/>
        <w:left w:val="single" w:sz="2" w:space="10" w:color="A6B3B9" w:themeColor="accent1" w:shadow="1" w:frame="1"/>
        <w:bottom w:val="single" w:sz="2" w:space="10" w:color="A6B3B9" w:themeColor="accent1" w:shadow="1" w:frame="1"/>
        <w:right w:val="single" w:sz="2" w:space="10" w:color="A6B3B9" w:themeColor="accent1" w:shadow="1" w:frame="1"/>
      </w:pBdr>
      <w:ind w:left="1152" w:right="1152"/>
    </w:pPr>
    <w:rPr>
      <w:rFonts w:eastAsiaTheme="minorEastAsia"/>
      <w:i/>
      <w:iCs/>
      <w:color w:val="A6B3B9" w:themeColor="accent1"/>
    </w:rPr>
  </w:style>
  <w:style w:type="paragraph" w:styleId="Brdtext2">
    <w:name w:val="Body Text 2"/>
    <w:basedOn w:val="Normal"/>
    <w:link w:val="Brdtext2Char"/>
    <w:uiPriority w:val="99"/>
    <w:semiHidden/>
    <w:rsid w:val="00FD099C"/>
    <w:pPr>
      <w:spacing w:after="120" w:line="480" w:lineRule="auto"/>
    </w:pPr>
  </w:style>
  <w:style w:type="character" w:customStyle="1" w:styleId="Brdtext2Char">
    <w:name w:val="Brödtext 2 Char"/>
    <w:basedOn w:val="Standardstycketeckensnitt"/>
    <w:link w:val="Brdtext2"/>
    <w:uiPriority w:val="99"/>
    <w:semiHidden/>
    <w:rsid w:val="00FD099C"/>
    <w:rPr>
      <w:rFonts w:ascii="Times New Roman" w:eastAsia="Times New Roman" w:hAnsi="Times New Roman" w:cs="Times New Roman"/>
      <w:lang w:val="en-GB"/>
    </w:rPr>
  </w:style>
  <w:style w:type="paragraph" w:styleId="Brdtext3">
    <w:name w:val="Body Text 3"/>
    <w:basedOn w:val="Normal"/>
    <w:link w:val="Brdtext3Char"/>
    <w:uiPriority w:val="99"/>
    <w:semiHidden/>
    <w:rsid w:val="00FD099C"/>
    <w:pPr>
      <w:spacing w:after="120"/>
    </w:pPr>
    <w:rPr>
      <w:sz w:val="16"/>
      <w:szCs w:val="16"/>
    </w:rPr>
  </w:style>
  <w:style w:type="character" w:customStyle="1" w:styleId="Brdtext3Char">
    <w:name w:val="Brödtext 3 Char"/>
    <w:basedOn w:val="Standardstycketeckensnitt"/>
    <w:link w:val="Brdtext3"/>
    <w:uiPriority w:val="99"/>
    <w:semiHidden/>
    <w:rsid w:val="00FD099C"/>
    <w:rPr>
      <w:rFonts w:ascii="Times New Roman" w:eastAsia="Times New Roman" w:hAnsi="Times New Roman" w:cs="Times New Roman"/>
      <w:sz w:val="16"/>
      <w:szCs w:val="16"/>
      <w:lang w:val="en-GB"/>
    </w:rPr>
  </w:style>
  <w:style w:type="paragraph" w:styleId="Brdtextmedfrstaindrag">
    <w:name w:val="Body Text First Indent"/>
    <w:basedOn w:val="Brdtext"/>
    <w:link w:val="BrdtextmedfrstaindragChar"/>
    <w:uiPriority w:val="99"/>
    <w:semiHidden/>
    <w:rsid w:val="00FD099C"/>
    <w:pPr>
      <w:ind w:firstLine="360"/>
    </w:pPr>
  </w:style>
  <w:style w:type="character" w:customStyle="1" w:styleId="BrdtextmedfrstaindragChar">
    <w:name w:val="Brödtext med första indrag Char"/>
    <w:basedOn w:val="BrdtextChar"/>
    <w:link w:val="Brdtextmedfrstaindrag"/>
    <w:uiPriority w:val="99"/>
    <w:semiHidden/>
    <w:rsid w:val="00FD099C"/>
    <w:rPr>
      <w:rFonts w:ascii="Times New Roman" w:eastAsia="Times New Roman" w:hAnsi="Times New Roman" w:cs="Times New Roman"/>
      <w:lang w:val="en-GB"/>
    </w:rPr>
  </w:style>
  <w:style w:type="paragraph" w:styleId="Brdtextmedindrag">
    <w:name w:val="Body Text Indent"/>
    <w:basedOn w:val="Normal"/>
    <w:link w:val="BrdtextmedindragChar"/>
    <w:uiPriority w:val="99"/>
    <w:semiHidden/>
    <w:rsid w:val="00FD099C"/>
    <w:pPr>
      <w:spacing w:after="120"/>
      <w:ind w:left="283"/>
    </w:pPr>
  </w:style>
  <w:style w:type="character" w:customStyle="1" w:styleId="BrdtextmedindragChar">
    <w:name w:val="Brödtext med indrag Char"/>
    <w:basedOn w:val="Standardstycketeckensnitt"/>
    <w:link w:val="Brdtextmedindrag"/>
    <w:uiPriority w:val="99"/>
    <w:semiHidden/>
    <w:rsid w:val="00FD099C"/>
    <w:rPr>
      <w:rFonts w:ascii="Times New Roman" w:eastAsia="Times New Roman" w:hAnsi="Times New Roman" w:cs="Times New Roman"/>
      <w:lang w:val="en-GB"/>
    </w:rPr>
  </w:style>
  <w:style w:type="paragraph" w:styleId="Brdtextmedfrstaindrag2">
    <w:name w:val="Body Text First Indent 2"/>
    <w:basedOn w:val="Brdtextmedindrag"/>
    <w:link w:val="Brdtextmedfrstaindrag2Char"/>
    <w:uiPriority w:val="99"/>
    <w:semiHidden/>
    <w:rsid w:val="00FD099C"/>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FD099C"/>
    <w:rPr>
      <w:rFonts w:ascii="Times New Roman" w:eastAsia="Times New Roman" w:hAnsi="Times New Roman" w:cs="Times New Roman"/>
      <w:lang w:val="en-GB"/>
    </w:rPr>
  </w:style>
  <w:style w:type="paragraph" w:styleId="Brdtextmedindrag2">
    <w:name w:val="Body Text Indent 2"/>
    <w:basedOn w:val="Normal"/>
    <w:link w:val="Brdtextmedindrag2Char"/>
    <w:uiPriority w:val="99"/>
    <w:semiHidden/>
    <w:rsid w:val="00FD099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099C"/>
    <w:rPr>
      <w:rFonts w:ascii="Times New Roman" w:eastAsia="Times New Roman" w:hAnsi="Times New Roman" w:cs="Times New Roman"/>
      <w:lang w:val="en-GB"/>
    </w:rPr>
  </w:style>
  <w:style w:type="paragraph" w:styleId="Brdtextmedindrag3">
    <w:name w:val="Body Text Indent 3"/>
    <w:basedOn w:val="Normal"/>
    <w:link w:val="Brdtextmedindrag3Char"/>
    <w:uiPriority w:val="99"/>
    <w:semiHidden/>
    <w:rsid w:val="00FD099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099C"/>
    <w:rPr>
      <w:rFonts w:ascii="Times New Roman" w:eastAsia="Times New Roman" w:hAnsi="Times New Roman" w:cs="Times New Roman"/>
      <w:sz w:val="16"/>
      <w:szCs w:val="16"/>
      <w:lang w:val="en-GB"/>
    </w:rPr>
  </w:style>
  <w:style w:type="character" w:styleId="Bokenstitel">
    <w:name w:val="Book Title"/>
    <w:basedOn w:val="Standardstycketeckensnitt"/>
    <w:uiPriority w:val="33"/>
    <w:semiHidden/>
    <w:qFormat/>
    <w:rsid w:val="00FD099C"/>
    <w:rPr>
      <w:b/>
      <w:bCs/>
      <w:smallCaps/>
      <w:spacing w:val="5"/>
      <w:lang w:val="en-GB"/>
    </w:rPr>
  </w:style>
  <w:style w:type="paragraph" w:styleId="Avslutandetext">
    <w:name w:val="Closing"/>
    <w:basedOn w:val="Normal"/>
    <w:link w:val="AvslutandetextChar"/>
    <w:uiPriority w:val="99"/>
    <w:semiHidden/>
    <w:rsid w:val="00FD099C"/>
    <w:pPr>
      <w:ind w:left="4252"/>
    </w:pPr>
  </w:style>
  <w:style w:type="character" w:customStyle="1" w:styleId="AvslutandetextChar">
    <w:name w:val="Avslutande text Char"/>
    <w:basedOn w:val="Standardstycketeckensnitt"/>
    <w:link w:val="Avslutandetext"/>
    <w:uiPriority w:val="99"/>
    <w:semiHidden/>
    <w:rsid w:val="00FD099C"/>
    <w:rPr>
      <w:rFonts w:ascii="Times New Roman" w:eastAsia="Times New Roman" w:hAnsi="Times New Roman" w:cs="Times New Roman"/>
      <w:lang w:val="en-GB"/>
    </w:rPr>
  </w:style>
  <w:style w:type="table" w:styleId="Frgatrutnt">
    <w:name w:val="Colorful Grid"/>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CECECE" w:themeFill="text1" w:themeFillTint="33"/>
    </w:tcPr>
    <w:tblStylePr w:type="firstRow">
      <w:rPr>
        <w:b/>
        <w:bCs/>
      </w:rPr>
      <w:tblPr/>
      <w:tcPr>
        <w:shd w:val="clear" w:color="auto" w:fill="9D9D9D" w:themeFill="text1" w:themeFillTint="66"/>
      </w:tcPr>
    </w:tblStylePr>
    <w:tblStylePr w:type="lastRow">
      <w:rPr>
        <w:b/>
        <w:bCs/>
        <w:color w:val="0C0C0C" w:themeColor="text1"/>
      </w:rPr>
      <w:tblPr/>
      <w:tcPr>
        <w:shd w:val="clear" w:color="auto" w:fill="9D9D9D" w:themeFill="text1" w:themeFillTint="66"/>
      </w:tcPr>
    </w:tblStylePr>
    <w:tblStylePr w:type="firstCol">
      <w:rPr>
        <w:color w:val="FFFFFF" w:themeColor="background1"/>
      </w:rPr>
      <w:tblPr/>
      <w:tcPr>
        <w:shd w:val="clear" w:color="auto" w:fill="080808" w:themeFill="text1" w:themeFillShade="BF"/>
      </w:tcPr>
    </w:tblStylePr>
    <w:tblStylePr w:type="lastCol">
      <w:rPr>
        <w:color w:val="FFFFFF" w:themeColor="background1"/>
      </w:rPr>
      <w:tblPr/>
      <w:tcPr>
        <w:shd w:val="clear" w:color="auto" w:fill="080808" w:themeFill="text1" w:themeFillShade="BF"/>
      </w:tcPr>
    </w:tblStylePr>
    <w:tblStylePr w:type="band1Vert">
      <w:tblPr/>
      <w:tcPr>
        <w:shd w:val="clear" w:color="auto" w:fill="858585" w:themeFill="text1" w:themeFillTint="7F"/>
      </w:tcPr>
    </w:tblStylePr>
    <w:tblStylePr w:type="band1Horz">
      <w:tblPr/>
      <w:tcPr>
        <w:shd w:val="clear" w:color="auto" w:fill="858585" w:themeFill="text1" w:themeFillTint="7F"/>
      </w:tcPr>
    </w:tblStylePr>
  </w:style>
  <w:style w:type="table" w:styleId="Frgatrutnt-dekorfrg1">
    <w:name w:val="Colorful Grid Accent 1"/>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EDEFF1" w:themeFill="accent1" w:themeFillTint="33"/>
    </w:tcPr>
    <w:tblStylePr w:type="firstRow">
      <w:rPr>
        <w:b/>
        <w:bCs/>
      </w:rPr>
      <w:tblPr/>
      <w:tcPr>
        <w:shd w:val="clear" w:color="auto" w:fill="DBE0E3" w:themeFill="accent1" w:themeFillTint="66"/>
      </w:tcPr>
    </w:tblStylePr>
    <w:tblStylePr w:type="lastRow">
      <w:rPr>
        <w:b/>
        <w:bCs/>
        <w:color w:val="0C0C0C" w:themeColor="text1"/>
      </w:rPr>
      <w:tblPr/>
      <w:tcPr>
        <w:shd w:val="clear" w:color="auto" w:fill="DBE0E3" w:themeFill="accent1" w:themeFillTint="66"/>
      </w:tcPr>
    </w:tblStylePr>
    <w:tblStylePr w:type="firstCol">
      <w:rPr>
        <w:color w:val="FFFFFF" w:themeColor="background1"/>
      </w:rPr>
      <w:tblPr/>
      <w:tcPr>
        <w:shd w:val="clear" w:color="auto" w:fill="748892" w:themeFill="accent1" w:themeFillShade="BF"/>
      </w:tcPr>
    </w:tblStylePr>
    <w:tblStylePr w:type="lastCol">
      <w:rPr>
        <w:color w:val="FFFFFF" w:themeColor="background1"/>
      </w:rPr>
      <w:tblPr/>
      <w:tcPr>
        <w:shd w:val="clear" w:color="auto" w:fill="748892" w:themeFill="accent1" w:themeFillShade="BF"/>
      </w:tcPr>
    </w:tblStylePr>
    <w:tblStylePr w:type="band1Vert">
      <w:tblPr/>
      <w:tcPr>
        <w:shd w:val="clear" w:color="auto" w:fill="D2D9DC" w:themeFill="accent1" w:themeFillTint="7F"/>
      </w:tcPr>
    </w:tblStylePr>
    <w:tblStylePr w:type="band1Horz">
      <w:tblPr/>
      <w:tcPr>
        <w:shd w:val="clear" w:color="auto" w:fill="D2D9DC" w:themeFill="accent1" w:themeFillTint="7F"/>
      </w:tcPr>
    </w:tblStylePr>
  </w:style>
  <w:style w:type="table" w:styleId="Frgatrutnt-dekorfrg2">
    <w:name w:val="Colorful Grid Accent 2"/>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2F8F4" w:themeFill="accent2" w:themeFillTint="33"/>
    </w:tcPr>
    <w:tblStylePr w:type="firstRow">
      <w:rPr>
        <w:b/>
        <w:bCs/>
      </w:rPr>
      <w:tblPr/>
      <w:tcPr>
        <w:shd w:val="clear" w:color="auto" w:fill="E5F1EA" w:themeFill="accent2" w:themeFillTint="66"/>
      </w:tcPr>
    </w:tblStylePr>
    <w:tblStylePr w:type="lastRow">
      <w:rPr>
        <w:b/>
        <w:bCs/>
        <w:color w:val="0C0C0C" w:themeColor="text1"/>
      </w:rPr>
      <w:tblPr/>
      <w:tcPr>
        <w:shd w:val="clear" w:color="auto" w:fill="E5F1EA" w:themeFill="accent2" w:themeFillTint="66"/>
      </w:tcPr>
    </w:tblStylePr>
    <w:tblStylePr w:type="firstCol">
      <w:rPr>
        <w:color w:val="FFFFFF" w:themeColor="background1"/>
      </w:rPr>
      <w:tblPr/>
      <w:tcPr>
        <w:shd w:val="clear" w:color="auto" w:fill="7CB895" w:themeFill="accent2" w:themeFillShade="BF"/>
      </w:tcPr>
    </w:tblStylePr>
    <w:tblStylePr w:type="lastCol">
      <w:rPr>
        <w:color w:val="FFFFFF" w:themeColor="background1"/>
      </w:rPr>
      <w:tblPr/>
      <w:tcPr>
        <w:shd w:val="clear" w:color="auto" w:fill="7CB895" w:themeFill="accent2" w:themeFillShade="BF"/>
      </w:tcPr>
    </w:tblStylePr>
    <w:tblStylePr w:type="band1Vert">
      <w:tblPr/>
      <w:tcPr>
        <w:shd w:val="clear" w:color="auto" w:fill="DFEEE5" w:themeFill="accent2" w:themeFillTint="7F"/>
      </w:tcPr>
    </w:tblStylePr>
    <w:tblStylePr w:type="band1Horz">
      <w:tblPr/>
      <w:tcPr>
        <w:shd w:val="clear" w:color="auto" w:fill="DFEEE5" w:themeFill="accent2" w:themeFillTint="7F"/>
      </w:tcPr>
    </w:tblStylePr>
  </w:style>
  <w:style w:type="table" w:styleId="Frgatrutnt-dekorfrg3">
    <w:name w:val="Colorful Grid Accent 3"/>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E1E4E4" w:themeFill="accent3" w:themeFillTint="33"/>
    </w:tcPr>
    <w:tblStylePr w:type="firstRow">
      <w:rPr>
        <w:b/>
        <w:bCs/>
      </w:rPr>
      <w:tblPr/>
      <w:tcPr>
        <w:shd w:val="clear" w:color="auto" w:fill="C3C9C9" w:themeFill="accent3" w:themeFillTint="66"/>
      </w:tcPr>
    </w:tblStylePr>
    <w:tblStylePr w:type="lastRow">
      <w:rPr>
        <w:b/>
        <w:bCs/>
        <w:color w:val="0C0C0C" w:themeColor="text1"/>
      </w:rPr>
      <w:tblPr/>
      <w:tcPr>
        <w:shd w:val="clear" w:color="auto" w:fill="C3C9C9" w:themeFill="accent3" w:themeFillTint="66"/>
      </w:tcPr>
    </w:tblStylePr>
    <w:tblStylePr w:type="firstCol">
      <w:rPr>
        <w:color w:val="FFFFFF" w:themeColor="background1"/>
      </w:rPr>
      <w:tblPr/>
      <w:tcPr>
        <w:shd w:val="clear" w:color="auto" w:fill="505959" w:themeFill="accent3" w:themeFillShade="BF"/>
      </w:tcPr>
    </w:tblStylePr>
    <w:tblStylePr w:type="lastCol">
      <w:rPr>
        <w:color w:val="FFFFFF" w:themeColor="background1"/>
      </w:rPr>
      <w:tblPr/>
      <w:tcPr>
        <w:shd w:val="clear" w:color="auto" w:fill="505959" w:themeFill="accent3" w:themeFillShade="BF"/>
      </w:tcPr>
    </w:tblStylePr>
    <w:tblStylePr w:type="band1Vert">
      <w:tblPr/>
      <w:tcPr>
        <w:shd w:val="clear" w:color="auto" w:fill="B4BCBC" w:themeFill="accent3" w:themeFillTint="7F"/>
      </w:tcPr>
    </w:tblStylePr>
    <w:tblStylePr w:type="band1Horz">
      <w:tblPr/>
      <w:tcPr>
        <w:shd w:val="clear" w:color="auto" w:fill="B4BCBC" w:themeFill="accent3" w:themeFillTint="7F"/>
      </w:tcPr>
    </w:tblStylePr>
  </w:style>
  <w:style w:type="table" w:styleId="Frgatrutnt-dekorfrg4">
    <w:name w:val="Colorful Grid Accent 4"/>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C0C0C"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Frgatrutnt-dekorfrg5">
    <w:name w:val="Colorful Grid Accent 5"/>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8F8F8" w:themeFill="accent5" w:themeFillTint="33"/>
    </w:tcPr>
    <w:tblStylePr w:type="firstRow">
      <w:rPr>
        <w:b/>
        <w:bCs/>
      </w:rPr>
      <w:tblPr/>
      <w:tcPr>
        <w:shd w:val="clear" w:color="auto" w:fill="F1F1F1" w:themeFill="accent5" w:themeFillTint="66"/>
      </w:tcPr>
    </w:tblStylePr>
    <w:tblStylePr w:type="lastRow">
      <w:rPr>
        <w:b/>
        <w:bCs/>
        <w:color w:val="0C0C0C" w:themeColor="text1"/>
      </w:rPr>
      <w:tblPr/>
      <w:tcPr>
        <w:shd w:val="clear" w:color="auto" w:fill="F1F1F1" w:themeFill="accent5" w:themeFillTint="66"/>
      </w:tcPr>
    </w:tblStylePr>
    <w:tblStylePr w:type="firstCol">
      <w:rPr>
        <w:color w:val="FFFFFF" w:themeColor="background1"/>
      </w:rPr>
      <w:tblPr/>
      <w:tcPr>
        <w:shd w:val="clear" w:color="auto" w:fill="A4A4A4" w:themeFill="accent5" w:themeFillShade="BF"/>
      </w:tcPr>
    </w:tblStylePr>
    <w:tblStylePr w:type="lastCol">
      <w:rPr>
        <w:color w:val="FFFFFF" w:themeColor="background1"/>
      </w:rPr>
      <w:tblPr/>
      <w:tcPr>
        <w:shd w:val="clear" w:color="auto" w:fill="A4A4A4" w:themeFill="accent5" w:themeFillShade="BF"/>
      </w:tcPr>
    </w:tblStylePr>
    <w:tblStylePr w:type="band1Vert">
      <w:tblPr/>
      <w:tcPr>
        <w:shd w:val="clear" w:color="auto" w:fill="EDEDED" w:themeFill="accent5" w:themeFillTint="7F"/>
      </w:tcPr>
    </w:tblStylePr>
    <w:tblStylePr w:type="band1Horz">
      <w:tblPr/>
      <w:tcPr>
        <w:shd w:val="clear" w:color="auto" w:fill="EDEDED" w:themeFill="accent5" w:themeFillTint="7F"/>
      </w:tcPr>
    </w:tblStylePr>
  </w:style>
  <w:style w:type="table" w:styleId="Frgatrutnt-dekorfrg6">
    <w:name w:val="Colorful Grid Accent 6"/>
    <w:basedOn w:val="Normaltabell"/>
    <w:uiPriority w:val="73"/>
    <w:rsid w:val="00FD099C"/>
    <w:pPr>
      <w:spacing w:before="0"/>
    </w:pPr>
    <w:rPr>
      <w:color w:val="0C0C0C" w:themeColor="text1"/>
    </w:rPr>
    <w:tblPr>
      <w:tblStyleRowBandSize w:val="1"/>
      <w:tblStyleColBandSize w:val="1"/>
      <w:tblBorders>
        <w:insideH w:val="single" w:sz="4" w:space="0" w:color="FFFFFF" w:themeColor="background1"/>
      </w:tblBorders>
    </w:tblPr>
    <w:tcPr>
      <w:shd w:val="clear" w:color="auto" w:fill="F9F7F5" w:themeFill="accent6" w:themeFillTint="33"/>
    </w:tcPr>
    <w:tblStylePr w:type="firstRow">
      <w:rPr>
        <w:b/>
        <w:bCs/>
      </w:rPr>
      <w:tblPr/>
      <w:tcPr>
        <w:shd w:val="clear" w:color="auto" w:fill="F4EFEB" w:themeFill="accent6" w:themeFillTint="66"/>
      </w:tcPr>
    </w:tblStylePr>
    <w:tblStylePr w:type="lastRow">
      <w:rPr>
        <w:b/>
        <w:bCs/>
        <w:color w:val="0C0C0C" w:themeColor="text1"/>
      </w:rPr>
      <w:tblPr/>
      <w:tcPr>
        <w:shd w:val="clear" w:color="auto" w:fill="F4EFEB" w:themeFill="accent6" w:themeFillTint="66"/>
      </w:tcPr>
    </w:tblStylePr>
    <w:tblStylePr w:type="firstCol">
      <w:rPr>
        <w:color w:val="FFFFFF" w:themeColor="background1"/>
      </w:rPr>
      <w:tblPr/>
      <w:tcPr>
        <w:shd w:val="clear" w:color="auto" w:fill="BD9F87" w:themeFill="accent6" w:themeFillShade="BF"/>
      </w:tcPr>
    </w:tblStylePr>
    <w:tblStylePr w:type="lastCol">
      <w:rPr>
        <w:color w:val="FFFFFF" w:themeColor="background1"/>
      </w:rPr>
      <w:tblPr/>
      <w:tcPr>
        <w:shd w:val="clear" w:color="auto" w:fill="BD9F87" w:themeFill="accent6" w:themeFillShade="BF"/>
      </w:tcPr>
    </w:tblStylePr>
    <w:tblStylePr w:type="band1Vert">
      <w:tblPr/>
      <w:tcPr>
        <w:shd w:val="clear" w:color="auto" w:fill="F1EBE6" w:themeFill="accent6" w:themeFillTint="7F"/>
      </w:tcPr>
    </w:tblStylePr>
    <w:tblStylePr w:type="band1Horz">
      <w:tblPr/>
      <w:tcPr>
        <w:shd w:val="clear" w:color="auto" w:fill="F1EBE6" w:themeFill="accent6" w:themeFillTint="7F"/>
      </w:tcPr>
    </w:tblStylePr>
  </w:style>
  <w:style w:type="table" w:styleId="Frgadlista">
    <w:name w:val="Colorful List"/>
    <w:basedOn w:val="Normaltabell"/>
    <w:uiPriority w:val="72"/>
    <w:rsid w:val="00FD099C"/>
    <w:pPr>
      <w:spacing w:before="0"/>
    </w:pPr>
    <w:rPr>
      <w:color w:val="0C0C0C" w:themeColor="text1"/>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hemeFill="text1" w:themeFillTint="3F"/>
      </w:tcPr>
    </w:tblStylePr>
    <w:tblStylePr w:type="band1Horz">
      <w:tblPr/>
      <w:tcPr>
        <w:shd w:val="clear" w:color="auto" w:fill="CECECE" w:themeFill="text1" w:themeFillTint="33"/>
      </w:tcPr>
    </w:tblStylePr>
  </w:style>
  <w:style w:type="table" w:styleId="Frgadlista-dekorfrg1">
    <w:name w:val="Colorful List Accent 1"/>
    <w:basedOn w:val="Normaltabell"/>
    <w:uiPriority w:val="72"/>
    <w:rsid w:val="00FD099C"/>
    <w:pPr>
      <w:spacing w:before="0"/>
    </w:pPr>
    <w:rPr>
      <w:color w:val="0C0C0C" w:themeColor="text1"/>
    </w:rPr>
    <w:tblPr>
      <w:tblStyleRowBandSize w:val="1"/>
      <w:tblStyleColBandSize w:val="1"/>
    </w:tblPr>
    <w:tcPr>
      <w:shd w:val="clear" w:color="auto" w:fill="F6F7F8" w:themeFill="accent1"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D" w:themeFill="accent1" w:themeFillTint="3F"/>
      </w:tcPr>
    </w:tblStylePr>
    <w:tblStylePr w:type="band1Horz">
      <w:tblPr/>
      <w:tcPr>
        <w:shd w:val="clear" w:color="auto" w:fill="EDEFF1" w:themeFill="accent1" w:themeFillTint="33"/>
      </w:tcPr>
    </w:tblStylePr>
  </w:style>
  <w:style w:type="table" w:styleId="Frgadlista-dekorfrg2">
    <w:name w:val="Colorful List Accent 2"/>
    <w:basedOn w:val="Normaltabell"/>
    <w:uiPriority w:val="72"/>
    <w:rsid w:val="00FD099C"/>
    <w:pPr>
      <w:spacing w:before="0"/>
    </w:pPr>
    <w:rPr>
      <w:color w:val="0C0C0C" w:themeColor="text1"/>
    </w:rPr>
    <w:tblPr>
      <w:tblStyleRowBandSize w:val="1"/>
      <w:tblStyleColBandSize w:val="1"/>
    </w:tblPr>
    <w:tcPr>
      <w:shd w:val="clear" w:color="auto" w:fill="F8FBF9" w:themeFill="accent2" w:themeFillTint="19"/>
    </w:tcPr>
    <w:tblStylePr w:type="firstRow">
      <w:rPr>
        <w:b/>
        <w:bCs/>
        <w:color w:val="FFFFFF" w:themeColor="background1"/>
      </w:rPr>
      <w:tblPr/>
      <w:tcPr>
        <w:tcBorders>
          <w:bottom w:val="single" w:sz="12" w:space="0" w:color="FFFFFF" w:themeColor="background1"/>
        </w:tcBorders>
        <w:shd w:val="clear" w:color="auto" w:fill="8AC0A0" w:themeFill="accent2" w:themeFillShade="CC"/>
      </w:tcPr>
    </w:tblStylePr>
    <w:tblStylePr w:type="lastRow">
      <w:rPr>
        <w:b/>
        <w:bCs/>
        <w:color w:val="8AC0A0" w:themeColor="accent2"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6F2" w:themeFill="accent2" w:themeFillTint="3F"/>
      </w:tcPr>
    </w:tblStylePr>
    <w:tblStylePr w:type="band1Horz">
      <w:tblPr/>
      <w:tcPr>
        <w:shd w:val="clear" w:color="auto" w:fill="F2F8F4" w:themeFill="accent2" w:themeFillTint="33"/>
      </w:tcPr>
    </w:tblStylePr>
  </w:style>
  <w:style w:type="table" w:styleId="Frgadlista-dekorfrg3">
    <w:name w:val="Colorful List Accent 3"/>
    <w:basedOn w:val="Normaltabell"/>
    <w:uiPriority w:val="72"/>
    <w:rsid w:val="00FD099C"/>
    <w:pPr>
      <w:spacing w:before="0"/>
    </w:pPr>
    <w:rPr>
      <w:color w:val="0C0C0C" w:themeColor="text1"/>
    </w:rPr>
    <w:tblPr>
      <w:tblStyleRowBandSize w:val="1"/>
      <w:tblStyleColBandSize w:val="1"/>
    </w:tblPr>
    <w:tcPr>
      <w:shd w:val="clear" w:color="auto" w:fill="F0F1F1"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EDD" w:themeFill="accent3" w:themeFillTint="3F"/>
      </w:tcPr>
    </w:tblStylePr>
    <w:tblStylePr w:type="band1Horz">
      <w:tblPr/>
      <w:tcPr>
        <w:shd w:val="clear" w:color="auto" w:fill="E1E4E4" w:themeFill="accent3" w:themeFillTint="33"/>
      </w:tcPr>
    </w:tblStylePr>
  </w:style>
  <w:style w:type="table" w:styleId="Frgadlista-dekorfrg4">
    <w:name w:val="Colorful List Accent 4"/>
    <w:basedOn w:val="Normaltabell"/>
    <w:uiPriority w:val="72"/>
    <w:rsid w:val="00FD099C"/>
    <w:pPr>
      <w:spacing w:before="0"/>
    </w:pPr>
    <w:rPr>
      <w:color w:val="0C0C0C"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555F5E" w:themeFill="accent3" w:themeFillShade="CC"/>
      </w:tcPr>
    </w:tblStylePr>
    <w:tblStylePr w:type="lastRow">
      <w:rPr>
        <w:b/>
        <w:bCs/>
        <w:color w:val="555F5E" w:themeColor="accent3"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Frgadlista-dekorfrg5">
    <w:name w:val="Colorful List Accent 5"/>
    <w:basedOn w:val="Normaltabell"/>
    <w:uiPriority w:val="72"/>
    <w:rsid w:val="00FD099C"/>
    <w:pPr>
      <w:spacing w:before="0"/>
    </w:pPr>
    <w:rPr>
      <w:color w:val="0C0C0C" w:themeColor="text1"/>
    </w:r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C5AB95" w:themeFill="accent6" w:themeFillShade="CC"/>
      </w:tcPr>
    </w:tblStylePr>
    <w:tblStylePr w:type="lastRow">
      <w:rPr>
        <w:b/>
        <w:bCs/>
        <w:color w:val="C5AB95" w:themeColor="accent6"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8F8F8" w:themeFill="accent5" w:themeFillTint="33"/>
      </w:tcPr>
    </w:tblStylePr>
  </w:style>
  <w:style w:type="table" w:styleId="Frgadlista-dekorfrg6">
    <w:name w:val="Colorful List Accent 6"/>
    <w:basedOn w:val="Normaltabell"/>
    <w:uiPriority w:val="72"/>
    <w:rsid w:val="00FD099C"/>
    <w:pPr>
      <w:spacing w:before="0"/>
    </w:pPr>
    <w:rPr>
      <w:color w:val="0C0C0C" w:themeColor="text1"/>
    </w:rPr>
    <w:tblPr>
      <w:tblStyleRowBandSize w:val="1"/>
      <w:tblStyleColBandSize w:val="1"/>
    </w:tblPr>
    <w:tcPr>
      <w:shd w:val="clear" w:color="auto" w:fill="FCFBFA" w:themeFill="accent6" w:themeFillTint="19"/>
    </w:tcPr>
    <w:tblStylePr w:type="firstRow">
      <w:rPr>
        <w:b/>
        <w:bCs/>
        <w:color w:val="FFFFFF" w:themeColor="background1"/>
      </w:rPr>
      <w:tblPr/>
      <w:tcPr>
        <w:tcBorders>
          <w:bottom w:val="single" w:sz="12" w:space="0" w:color="FFFFFF" w:themeColor="background1"/>
        </w:tcBorders>
        <w:shd w:val="clear" w:color="auto" w:fill="B0B0B0" w:themeFill="accent5" w:themeFillShade="CC"/>
      </w:tcPr>
    </w:tblStylePr>
    <w:tblStylePr w:type="lastRow">
      <w:rPr>
        <w:b/>
        <w:bCs/>
        <w:color w:val="B0B0B0" w:themeColor="accent5" w:themeShade="CC"/>
      </w:rPr>
      <w:tblPr/>
      <w:tcPr>
        <w:tcBorders>
          <w:top w:val="single" w:sz="12" w:space="0" w:color="0C0C0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5F2" w:themeFill="accent6" w:themeFillTint="3F"/>
      </w:tcPr>
    </w:tblStylePr>
    <w:tblStylePr w:type="band1Horz">
      <w:tblPr/>
      <w:tcPr>
        <w:shd w:val="clear" w:color="auto" w:fill="F9F7F5" w:themeFill="accent6" w:themeFillTint="33"/>
      </w:tcPr>
    </w:tblStylePr>
  </w:style>
  <w:style w:type="table" w:styleId="Frgadskuggning">
    <w:name w:val="Colorful Shading"/>
    <w:basedOn w:val="Normaltabel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0C0C0C" w:themeColor="text1"/>
        <w:bottom w:val="single" w:sz="4" w:space="0" w:color="0C0C0C" w:themeColor="text1"/>
        <w:right w:val="single" w:sz="4" w:space="0" w:color="0C0C0C"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0707" w:themeFill="text1" w:themeFillShade="99"/>
      </w:tcPr>
    </w:tblStylePr>
    <w:tblStylePr w:type="firstCol">
      <w:rPr>
        <w:color w:val="FFFFFF" w:themeColor="background1"/>
      </w:rPr>
      <w:tblPr/>
      <w:tcPr>
        <w:tcBorders>
          <w:top w:val="nil"/>
          <w:left w:val="nil"/>
          <w:bottom w:val="nil"/>
          <w:right w:val="nil"/>
          <w:insideH w:val="single" w:sz="4" w:space="0" w:color="070707" w:themeColor="text1" w:themeShade="99"/>
          <w:insideV w:val="nil"/>
        </w:tcBorders>
        <w:shd w:val="clear" w:color="auto" w:fill="07070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80808" w:themeFill="text1" w:themeFillShade="BF"/>
      </w:tcPr>
    </w:tblStylePr>
    <w:tblStylePr w:type="band1Vert">
      <w:tblPr/>
      <w:tcPr>
        <w:shd w:val="clear" w:color="auto" w:fill="9D9D9D" w:themeFill="text1" w:themeFillTint="66"/>
      </w:tcPr>
    </w:tblStylePr>
    <w:tblStylePr w:type="band1Horz">
      <w:tblPr/>
      <w:tcPr>
        <w:shd w:val="clear" w:color="auto" w:fill="858585" w:themeFill="text1" w:themeFillTint="7F"/>
      </w:tcPr>
    </w:tblStylePr>
    <w:tblStylePr w:type="neCell">
      <w:rPr>
        <w:color w:val="0C0C0C" w:themeColor="text1"/>
      </w:rPr>
    </w:tblStylePr>
    <w:tblStylePr w:type="nwCell">
      <w:rPr>
        <w:color w:val="0C0C0C" w:themeColor="text1"/>
      </w:rPr>
    </w:tblStylePr>
  </w:style>
  <w:style w:type="table" w:styleId="Frgadskuggning-dekorfrg1">
    <w:name w:val="Colorful Shading Accent 1"/>
    <w:basedOn w:val="Normaltabel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A6B3B9" w:themeColor="accent1"/>
        <w:bottom w:val="single" w:sz="4" w:space="0" w:color="A6B3B9" w:themeColor="accent1"/>
        <w:right w:val="single" w:sz="4" w:space="0" w:color="A6B3B9" w:themeColor="accent1"/>
        <w:insideH w:val="single" w:sz="4" w:space="0" w:color="FFFFFF" w:themeColor="background1"/>
        <w:insideV w:val="single" w:sz="4" w:space="0" w:color="FFFFFF" w:themeColor="background1"/>
      </w:tblBorders>
    </w:tblPr>
    <w:tcPr>
      <w:shd w:val="clear" w:color="auto" w:fill="F6F7F8" w:themeFill="accent1"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D75" w:themeFill="accent1" w:themeFillShade="99"/>
      </w:tcPr>
    </w:tblStylePr>
    <w:tblStylePr w:type="firstCol">
      <w:rPr>
        <w:color w:val="FFFFFF" w:themeColor="background1"/>
      </w:rPr>
      <w:tblPr/>
      <w:tcPr>
        <w:tcBorders>
          <w:top w:val="nil"/>
          <w:left w:val="nil"/>
          <w:bottom w:val="nil"/>
          <w:right w:val="nil"/>
          <w:insideH w:val="single" w:sz="4" w:space="0" w:color="5C6D75" w:themeColor="accent1" w:themeShade="99"/>
          <w:insideV w:val="nil"/>
        </w:tcBorders>
        <w:shd w:val="clear" w:color="auto" w:fill="5C6D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6D75" w:themeFill="accent1" w:themeFillShade="99"/>
      </w:tcPr>
    </w:tblStylePr>
    <w:tblStylePr w:type="band1Vert">
      <w:tblPr/>
      <w:tcPr>
        <w:shd w:val="clear" w:color="auto" w:fill="DBE0E3" w:themeFill="accent1" w:themeFillTint="66"/>
      </w:tcPr>
    </w:tblStylePr>
    <w:tblStylePr w:type="band1Horz">
      <w:tblPr/>
      <w:tcPr>
        <w:shd w:val="clear" w:color="auto" w:fill="D2D9DC" w:themeFill="accent1" w:themeFillTint="7F"/>
      </w:tcPr>
    </w:tblStylePr>
    <w:tblStylePr w:type="neCell">
      <w:rPr>
        <w:color w:val="0C0C0C" w:themeColor="text1"/>
      </w:rPr>
    </w:tblStylePr>
    <w:tblStylePr w:type="nwCell">
      <w:rPr>
        <w:color w:val="0C0C0C" w:themeColor="text1"/>
      </w:rPr>
    </w:tblStylePr>
  </w:style>
  <w:style w:type="table" w:styleId="Frgadskuggning-dekorfrg2">
    <w:name w:val="Colorful Shading Accent 2"/>
    <w:basedOn w:val="Normaltabell"/>
    <w:uiPriority w:val="71"/>
    <w:rsid w:val="00FD099C"/>
    <w:pPr>
      <w:spacing w:before="0"/>
    </w:pPr>
    <w:rPr>
      <w:color w:val="0C0C0C" w:themeColor="text1"/>
    </w:rPr>
    <w:tblPr>
      <w:tblStyleRowBandSize w:val="1"/>
      <w:tblStyleColBandSize w:val="1"/>
      <w:tblBorders>
        <w:top w:val="single" w:sz="24" w:space="0" w:color="C0DDCC" w:themeColor="accent2"/>
        <w:left w:val="single" w:sz="4" w:space="0" w:color="C0DDCC" w:themeColor="accent2"/>
        <w:bottom w:val="single" w:sz="4" w:space="0" w:color="C0DDCC" w:themeColor="accent2"/>
        <w:right w:val="single" w:sz="4" w:space="0" w:color="C0DDCC" w:themeColor="accent2"/>
        <w:insideH w:val="single" w:sz="4" w:space="0" w:color="FFFFFF" w:themeColor="background1"/>
        <w:insideV w:val="single" w:sz="4" w:space="0" w:color="FFFFFF" w:themeColor="background1"/>
      </w:tblBorders>
    </w:tblPr>
    <w:tcPr>
      <w:shd w:val="clear" w:color="auto" w:fill="F8FBF9" w:themeFill="accent2" w:themeFillTint="19"/>
    </w:tcPr>
    <w:tblStylePr w:type="firstRow">
      <w:rPr>
        <w:b/>
        <w:bCs/>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A075" w:themeFill="accent2" w:themeFillShade="99"/>
      </w:tcPr>
    </w:tblStylePr>
    <w:tblStylePr w:type="firstCol">
      <w:rPr>
        <w:color w:val="FFFFFF" w:themeColor="background1"/>
      </w:rPr>
      <w:tblPr/>
      <w:tcPr>
        <w:tcBorders>
          <w:top w:val="nil"/>
          <w:left w:val="nil"/>
          <w:bottom w:val="nil"/>
          <w:right w:val="nil"/>
          <w:insideH w:val="single" w:sz="4" w:space="0" w:color="57A075" w:themeColor="accent2" w:themeShade="99"/>
          <w:insideV w:val="nil"/>
        </w:tcBorders>
        <w:shd w:val="clear" w:color="auto" w:fill="57A0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A075" w:themeFill="accent2" w:themeFillShade="99"/>
      </w:tcPr>
    </w:tblStylePr>
    <w:tblStylePr w:type="band1Vert">
      <w:tblPr/>
      <w:tcPr>
        <w:shd w:val="clear" w:color="auto" w:fill="E5F1EA" w:themeFill="accent2" w:themeFillTint="66"/>
      </w:tcPr>
    </w:tblStylePr>
    <w:tblStylePr w:type="band1Horz">
      <w:tblPr/>
      <w:tcPr>
        <w:shd w:val="clear" w:color="auto" w:fill="DFEEE5" w:themeFill="accent2" w:themeFillTint="7F"/>
      </w:tcPr>
    </w:tblStylePr>
    <w:tblStylePr w:type="neCell">
      <w:rPr>
        <w:color w:val="0C0C0C" w:themeColor="text1"/>
      </w:rPr>
    </w:tblStylePr>
    <w:tblStylePr w:type="nwCell">
      <w:rPr>
        <w:color w:val="0C0C0C" w:themeColor="text1"/>
      </w:rPr>
    </w:tblStylePr>
  </w:style>
  <w:style w:type="table" w:styleId="Frgadskuggning-dekorfrg3">
    <w:name w:val="Colorful Shading Accent 3"/>
    <w:basedOn w:val="Normaltabell"/>
    <w:uiPriority w:val="71"/>
    <w:rsid w:val="00FD099C"/>
    <w:pPr>
      <w:spacing w:before="0"/>
    </w:pPr>
    <w:rPr>
      <w:color w:val="0C0C0C" w:themeColor="text1"/>
    </w:rPr>
    <w:tblPr>
      <w:tblStyleRowBandSize w:val="1"/>
      <w:tblStyleColBandSize w:val="1"/>
      <w:tblBorders>
        <w:top w:val="single" w:sz="24" w:space="0" w:color="414141" w:themeColor="accent4"/>
        <w:left w:val="single" w:sz="4" w:space="0" w:color="6B7877" w:themeColor="accent3"/>
        <w:bottom w:val="single" w:sz="4" w:space="0" w:color="6B7877" w:themeColor="accent3"/>
        <w:right w:val="single" w:sz="4" w:space="0" w:color="6B7877" w:themeColor="accent3"/>
        <w:insideH w:val="single" w:sz="4" w:space="0" w:color="FFFFFF" w:themeColor="background1"/>
        <w:insideV w:val="single" w:sz="4" w:space="0" w:color="FFFFFF" w:themeColor="background1"/>
      </w:tblBorders>
    </w:tblPr>
    <w:tcPr>
      <w:shd w:val="clear" w:color="auto" w:fill="F0F1F1"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747" w:themeFill="accent3" w:themeFillShade="99"/>
      </w:tcPr>
    </w:tblStylePr>
    <w:tblStylePr w:type="firstCol">
      <w:rPr>
        <w:color w:val="FFFFFF" w:themeColor="background1"/>
      </w:rPr>
      <w:tblPr/>
      <w:tcPr>
        <w:tcBorders>
          <w:top w:val="nil"/>
          <w:left w:val="nil"/>
          <w:bottom w:val="nil"/>
          <w:right w:val="nil"/>
          <w:insideH w:val="single" w:sz="4" w:space="0" w:color="404747" w:themeColor="accent3" w:themeShade="99"/>
          <w:insideV w:val="nil"/>
        </w:tcBorders>
        <w:shd w:val="clear" w:color="auto" w:fill="4047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747" w:themeFill="accent3" w:themeFillShade="99"/>
      </w:tcPr>
    </w:tblStylePr>
    <w:tblStylePr w:type="band1Vert">
      <w:tblPr/>
      <w:tcPr>
        <w:shd w:val="clear" w:color="auto" w:fill="C3C9C9" w:themeFill="accent3" w:themeFillTint="66"/>
      </w:tcPr>
    </w:tblStylePr>
    <w:tblStylePr w:type="band1Horz">
      <w:tblPr/>
      <w:tcPr>
        <w:shd w:val="clear" w:color="auto" w:fill="B4BCBC" w:themeFill="accent3" w:themeFillTint="7F"/>
      </w:tcPr>
    </w:tblStylePr>
  </w:style>
  <w:style w:type="table" w:styleId="Frgadskuggning-dekorfrg4">
    <w:name w:val="Colorful Shading Accent 4"/>
    <w:basedOn w:val="Normaltabell"/>
    <w:uiPriority w:val="71"/>
    <w:rsid w:val="00FD099C"/>
    <w:pPr>
      <w:spacing w:before="0"/>
    </w:pPr>
    <w:rPr>
      <w:color w:val="0C0C0C" w:themeColor="text1"/>
    </w:rPr>
    <w:tblPr>
      <w:tblStyleRowBandSize w:val="1"/>
      <w:tblStyleColBandSize w:val="1"/>
      <w:tblBorders>
        <w:top w:val="single" w:sz="24" w:space="0" w:color="6B7877"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6B78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C0C0C" w:themeColor="text1"/>
      </w:rPr>
    </w:tblStylePr>
    <w:tblStylePr w:type="nwCell">
      <w:rPr>
        <w:color w:val="0C0C0C" w:themeColor="text1"/>
      </w:rPr>
    </w:tblStylePr>
  </w:style>
  <w:style w:type="table" w:styleId="Frgadskuggning-dekorfrg5">
    <w:name w:val="Colorful Shading Accent 5"/>
    <w:basedOn w:val="Normaltabell"/>
    <w:uiPriority w:val="71"/>
    <w:rsid w:val="00FD099C"/>
    <w:pPr>
      <w:spacing w:before="0"/>
    </w:pPr>
    <w:rPr>
      <w:color w:val="0C0C0C" w:themeColor="text1"/>
    </w:rPr>
    <w:tblPr>
      <w:tblStyleRowBandSize w:val="1"/>
      <w:tblStyleColBandSize w:val="1"/>
      <w:tblBorders>
        <w:top w:val="single" w:sz="24" w:space="0" w:color="E4D8CE" w:themeColor="accent6"/>
        <w:left w:val="single" w:sz="4" w:space="0" w:color="DCDCDC" w:themeColor="accent5"/>
        <w:bottom w:val="single" w:sz="4" w:space="0" w:color="DCDCDC" w:themeColor="accent5"/>
        <w:right w:val="single" w:sz="4" w:space="0" w:color="DCDCDC"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E4D8C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5" w:themeFillShade="99"/>
      </w:tcPr>
    </w:tblStylePr>
    <w:tblStylePr w:type="firstCol">
      <w:rPr>
        <w:color w:val="FFFFFF" w:themeColor="background1"/>
      </w:rPr>
      <w:tblPr/>
      <w:tcPr>
        <w:tcBorders>
          <w:top w:val="nil"/>
          <w:left w:val="nil"/>
          <w:bottom w:val="nil"/>
          <w:right w:val="nil"/>
          <w:insideH w:val="single" w:sz="4" w:space="0" w:color="848484" w:themeColor="accent5" w:themeShade="99"/>
          <w:insideV w:val="nil"/>
        </w:tcBorders>
        <w:shd w:val="clear" w:color="auto" w:fill="84848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5" w:themeFillShade="99"/>
      </w:tcPr>
    </w:tblStylePr>
    <w:tblStylePr w:type="band1Vert">
      <w:tblPr/>
      <w:tcPr>
        <w:shd w:val="clear" w:color="auto" w:fill="F1F1F1" w:themeFill="accent5" w:themeFillTint="66"/>
      </w:tcPr>
    </w:tblStylePr>
    <w:tblStylePr w:type="band1Horz">
      <w:tblPr/>
      <w:tcPr>
        <w:shd w:val="clear" w:color="auto" w:fill="EDEDED" w:themeFill="accent5" w:themeFillTint="7F"/>
      </w:tcPr>
    </w:tblStylePr>
    <w:tblStylePr w:type="neCell">
      <w:rPr>
        <w:color w:val="0C0C0C" w:themeColor="text1"/>
      </w:rPr>
    </w:tblStylePr>
    <w:tblStylePr w:type="nwCell">
      <w:rPr>
        <w:color w:val="0C0C0C" w:themeColor="text1"/>
      </w:rPr>
    </w:tblStylePr>
  </w:style>
  <w:style w:type="table" w:styleId="Frgadskuggning-dekorfrg6">
    <w:name w:val="Colorful Shading Accent 6"/>
    <w:basedOn w:val="Normaltabell"/>
    <w:uiPriority w:val="71"/>
    <w:rsid w:val="00FD099C"/>
    <w:pPr>
      <w:spacing w:before="0"/>
    </w:pPr>
    <w:rPr>
      <w:color w:val="0C0C0C" w:themeColor="text1"/>
    </w:rPr>
    <w:tblPr>
      <w:tblStyleRowBandSize w:val="1"/>
      <w:tblStyleColBandSize w:val="1"/>
      <w:tblBorders>
        <w:top w:val="single" w:sz="24" w:space="0" w:color="DCDCDC" w:themeColor="accent5"/>
        <w:left w:val="single" w:sz="4" w:space="0" w:color="E4D8CE" w:themeColor="accent6"/>
        <w:bottom w:val="single" w:sz="4" w:space="0" w:color="E4D8CE" w:themeColor="accent6"/>
        <w:right w:val="single" w:sz="4" w:space="0" w:color="E4D8CE" w:themeColor="accent6"/>
        <w:insideH w:val="single" w:sz="4" w:space="0" w:color="FFFFFF" w:themeColor="background1"/>
        <w:insideV w:val="single" w:sz="4" w:space="0" w:color="FFFFFF" w:themeColor="background1"/>
      </w:tblBorders>
    </w:tblPr>
    <w:tcPr>
      <w:shd w:val="clear" w:color="auto" w:fill="FCFBFA" w:themeFill="accent6" w:themeFillTint="19"/>
    </w:tcPr>
    <w:tblStylePr w:type="firstRow">
      <w:rPr>
        <w:b/>
        <w:bCs/>
      </w:rPr>
      <w:tblPr/>
      <w:tcPr>
        <w:tcBorders>
          <w:top w:val="nil"/>
          <w:left w:val="nil"/>
          <w:bottom w:val="single" w:sz="24" w:space="0" w:color="DCDCD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E5E" w:themeFill="accent6" w:themeFillShade="99"/>
      </w:tcPr>
    </w:tblStylePr>
    <w:tblStylePr w:type="firstCol">
      <w:rPr>
        <w:color w:val="FFFFFF" w:themeColor="background1"/>
      </w:rPr>
      <w:tblPr/>
      <w:tcPr>
        <w:tcBorders>
          <w:top w:val="nil"/>
          <w:left w:val="nil"/>
          <w:bottom w:val="nil"/>
          <w:right w:val="nil"/>
          <w:insideH w:val="single" w:sz="4" w:space="0" w:color="A67E5E" w:themeColor="accent6" w:themeShade="99"/>
          <w:insideV w:val="nil"/>
        </w:tcBorders>
        <w:shd w:val="clear" w:color="auto" w:fill="A67E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7E5E" w:themeFill="accent6" w:themeFillShade="99"/>
      </w:tcPr>
    </w:tblStylePr>
    <w:tblStylePr w:type="band1Vert">
      <w:tblPr/>
      <w:tcPr>
        <w:shd w:val="clear" w:color="auto" w:fill="F4EFEB" w:themeFill="accent6" w:themeFillTint="66"/>
      </w:tcPr>
    </w:tblStylePr>
    <w:tblStylePr w:type="band1Horz">
      <w:tblPr/>
      <w:tcPr>
        <w:shd w:val="clear" w:color="auto" w:fill="F1EBE6" w:themeFill="accent6" w:themeFillTint="7F"/>
      </w:tcPr>
    </w:tblStylePr>
    <w:tblStylePr w:type="neCell">
      <w:rPr>
        <w:color w:val="0C0C0C" w:themeColor="text1"/>
      </w:rPr>
    </w:tblStylePr>
    <w:tblStylePr w:type="nwCell">
      <w:rPr>
        <w:color w:val="0C0C0C" w:themeColor="text1"/>
      </w:rPr>
    </w:tblStylePr>
  </w:style>
  <w:style w:type="character" w:styleId="Kommentarsreferens">
    <w:name w:val="annotation reference"/>
    <w:basedOn w:val="Standardstycketeckensnitt"/>
    <w:uiPriority w:val="99"/>
    <w:semiHidden/>
    <w:rsid w:val="00FD099C"/>
    <w:rPr>
      <w:sz w:val="16"/>
      <w:szCs w:val="16"/>
      <w:lang w:val="en-GB"/>
    </w:rPr>
  </w:style>
  <w:style w:type="paragraph" w:styleId="Kommentarer">
    <w:name w:val="annotation text"/>
    <w:basedOn w:val="Normal"/>
    <w:link w:val="KommentarerChar"/>
    <w:uiPriority w:val="99"/>
    <w:semiHidden/>
    <w:rsid w:val="00FD099C"/>
    <w:rPr>
      <w:sz w:val="20"/>
      <w:szCs w:val="20"/>
    </w:rPr>
  </w:style>
  <w:style w:type="character" w:customStyle="1" w:styleId="KommentarerChar">
    <w:name w:val="Kommentarer Char"/>
    <w:basedOn w:val="Standardstycketeckensnitt"/>
    <w:link w:val="Kommentarer"/>
    <w:uiPriority w:val="99"/>
    <w:semiHidden/>
    <w:rsid w:val="00FD099C"/>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rsid w:val="00FD099C"/>
    <w:rPr>
      <w:b/>
      <w:bCs/>
    </w:rPr>
  </w:style>
  <w:style w:type="character" w:customStyle="1" w:styleId="KommentarsmneChar">
    <w:name w:val="Kommentarsämne Char"/>
    <w:basedOn w:val="KommentarerChar"/>
    <w:link w:val="Kommentarsmne"/>
    <w:uiPriority w:val="99"/>
    <w:semiHidden/>
    <w:rsid w:val="00FD099C"/>
    <w:rPr>
      <w:rFonts w:ascii="Times New Roman" w:eastAsia="Times New Roman" w:hAnsi="Times New Roman" w:cs="Times New Roman"/>
      <w:b/>
      <w:bCs/>
      <w:sz w:val="20"/>
      <w:szCs w:val="20"/>
      <w:lang w:val="en-GB"/>
    </w:rPr>
  </w:style>
  <w:style w:type="table" w:styleId="Mrklista">
    <w:name w:val="Dark List"/>
    <w:basedOn w:val="Normaltabell"/>
    <w:uiPriority w:val="70"/>
    <w:rsid w:val="00FD099C"/>
    <w:pPr>
      <w:spacing w:before="0"/>
    </w:pPr>
    <w:rPr>
      <w:color w:val="FFFFFF" w:themeColor="background1"/>
    </w:rPr>
    <w:tblPr>
      <w:tblStyleRowBandSize w:val="1"/>
      <w:tblStyleColBandSize w:val="1"/>
    </w:tblPr>
    <w:tcPr>
      <w:shd w:val="clear" w:color="auto" w:fill="0C0C0C" w:themeFill="tex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05050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8080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80808" w:themeFill="text1" w:themeFillShade="BF"/>
      </w:tcPr>
    </w:tblStylePr>
    <w:tblStylePr w:type="band1Vert">
      <w:tblPr/>
      <w:tcPr>
        <w:tcBorders>
          <w:top w:val="nil"/>
          <w:left w:val="nil"/>
          <w:bottom w:val="nil"/>
          <w:right w:val="nil"/>
          <w:insideH w:val="nil"/>
          <w:insideV w:val="nil"/>
        </w:tcBorders>
        <w:shd w:val="clear" w:color="auto" w:fill="080808" w:themeFill="text1" w:themeFillShade="BF"/>
      </w:tcPr>
    </w:tblStylePr>
    <w:tblStylePr w:type="band1Horz">
      <w:tblPr/>
      <w:tcPr>
        <w:tcBorders>
          <w:top w:val="nil"/>
          <w:left w:val="nil"/>
          <w:bottom w:val="nil"/>
          <w:right w:val="nil"/>
          <w:insideH w:val="nil"/>
          <w:insideV w:val="nil"/>
        </w:tcBorders>
        <w:shd w:val="clear" w:color="auto" w:fill="080808" w:themeFill="text1" w:themeFillShade="BF"/>
      </w:tcPr>
    </w:tblStylePr>
  </w:style>
  <w:style w:type="table" w:styleId="Mrklista-dekorfrg1">
    <w:name w:val="Dark List Accent 1"/>
    <w:basedOn w:val="Normaltabell"/>
    <w:uiPriority w:val="70"/>
    <w:rsid w:val="00FD099C"/>
    <w:pPr>
      <w:spacing w:before="0"/>
    </w:pPr>
    <w:rPr>
      <w:color w:val="FFFFFF" w:themeColor="background1"/>
    </w:rPr>
    <w:tblPr>
      <w:tblStyleRowBandSize w:val="1"/>
      <w:tblStyleColBandSize w:val="1"/>
    </w:tblPr>
    <w:tcPr>
      <w:shd w:val="clear" w:color="auto" w:fill="A6B3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4D5B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488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48892" w:themeFill="accent1" w:themeFillShade="BF"/>
      </w:tcPr>
    </w:tblStylePr>
    <w:tblStylePr w:type="band1Vert">
      <w:tblPr/>
      <w:tcPr>
        <w:tcBorders>
          <w:top w:val="nil"/>
          <w:left w:val="nil"/>
          <w:bottom w:val="nil"/>
          <w:right w:val="nil"/>
          <w:insideH w:val="nil"/>
          <w:insideV w:val="nil"/>
        </w:tcBorders>
        <w:shd w:val="clear" w:color="auto" w:fill="748892" w:themeFill="accent1" w:themeFillShade="BF"/>
      </w:tcPr>
    </w:tblStylePr>
    <w:tblStylePr w:type="band1Horz">
      <w:tblPr/>
      <w:tcPr>
        <w:tcBorders>
          <w:top w:val="nil"/>
          <w:left w:val="nil"/>
          <w:bottom w:val="nil"/>
          <w:right w:val="nil"/>
          <w:insideH w:val="nil"/>
          <w:insideV w:val="nil"/>
        </w:tcBorders>
        <w:shd w:val="clear" w:color="auto" w:fill="748892" w:themeFill="accent1" w:themeFillShade="BF"/>
      </w:tcPr>
    </w:tblStylePr>
  </w:style>
  <w:style w:type="table" w:styleId="Mrklista-dekorfrg2">
    <w:name w:val="Dark List Accent 2"/>
    <w:basedOn w:val="Normaltabell"/>
    <w:uiPriority w:val="70"/>
    <w:rsid w:val="00FD099C"/>
    <w:pPr>
      <w:spacing w:before="0"/>
    </w:pPr>
    <w:rPr>
      <w:color w:val="FFFFFF" w:themeColor="background1"/>
    </w:rPr>
    <w:tblPr>
      <w:tblStyleRowBandSize w:val="1"/>
      <w:tblStyleColBandSize w:val="1"/>
    </w:tblPr>
    <w:tcPr>
      <w:shd w:val="clear" w:color="auto" w:fill="C0DD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4885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B8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B895" w:themeFill="accent2" w:themeFillShade="BF"/>
      </w:tcPr>
    </w:tblStylePr>
    <w:tblStylePr w:type="band1Vert">
      <w:tblPr/>
      <w:tcPr>
        <w:tcBorders>
          <w:top w:val="nil"/>
          <w:left w:val="nil"/>
          <w:bottom w:val="nil"/>
          <w:right w:val="nil"/>
          <w:insideH w:val="nil"/>
          <w:insideV w:val="nil"/>
        </w:tcBorders>
        <w:shd w:val="clear" w:color="auto" w:fill="7CB895" w:themeFill="accent2" w:themeFillShade="BF"/>
      </w:tcPr>
    </w:tblStylePr>
    <w:tblStylePr w:type="band1Horz">
      <w:tblPr/>
      <w:tcPr>
        <w:tcBorders>
          <w:top w:val="nil"/>
          <w:left w:val="nil"/>
          <w:bottom w:val="nil"/>
          <w:right w:val="nil"/>
          <w:insideH w:val="nil"/>
          <w:insideV w:val="nil"/>
        </w:tcBorders>
        <w:shd w:val="clear" w:color="auto" w:fill="7CB895" w:themeFill="accent2" w:themeFillShade="BF"/>
      </w:tcPr>
    </w:tblStylePr>
  </w:style>
  <w:style w:type="table" w:styleId="Mrklista-dekorfrg3">
    <w:name w:val="Dark List Accent 3"/>
    <w:basedOn w:val="Normaltabell"/>
    <w:uiPriority w:val="70"/>
    <w:rsid w:val="00FD099C"/>
    <w:pPr>
      <w:spacing w:before="0"/>
    </w:pPr>
    <w:rPr>
      <w:color w:val="FFFFFF" w:themeColor="background1"/>
    </w:rPr>
    <w:tblPr>
      <w:tblStyleRowBandSize w:val="1"/>
      <w:tblStyleColBandSize w:val="1"/>
    </w:tblPr>
    <w:tcPr>
      <w:shd w:val="clear" w:color="auto" w:fill="6B78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53B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9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959" w:themeFill="accent3" w:themeFillShade="BF"/>
      </w:tcPr>
    </w:tblStylePr>
    <w:tblStylePr w:type="band1Vert">
      <w:tblPr/>
      <w:tcPr>
        <w:tcBorders>
          <w:top w:val="nil"/>
          <w:left w:val="nil"/>
          <w:bottom w:val="nil"/>
          <w:right w:val="nil"/>
          <w:insideH w:val="nil"/>
          <w:insideV w:val="nil"/>
        </w:tcBorders>
        <w:shd w:val="clear" w:color="auto" w:fill="505959" w:themeFill="accent3" w:themeFillShade="BF"/>
      </w:tcPr>
    </w:tblStylePr>
    <w:tblStylePr w:type="band1Horz">
      <w:tblPr/>
      <w:tcPr>
        <w:tcBorders>
          <w:top w:val="nil"/>
          <w:left w:val="nil"/>
          <w:bottom w:val="nil"/>
          <w:right w:val="nil"/>
          <w:insideH w:val="nil"/>
          <w:insideV w:val="nil"/>
        </w:tcBorders>
        <w:shd w:val="clear" w:color="auto" w:fill="505959" w:themeFill="accent3" w:themeFillShade="BF"/>
      </w:tcPr>
    </w:tblStylePr>
  </w:style>
  <w:style w:type="table" w:styleId="Mrklista-dekorfrg4">
    <w:name w:val="Dark List Accent 4"/>
    <w:basedOn w:val="Normaltabell"/>
    <w:uiPriority w:val="70"/>
    <w:rsid w:val="00FD099C"/>
    <w:pPr>
      <w:spacing w:before="0"/>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Mrklista-dekorfrg5">
    <w:name w:val="Dark List Accent 5"/>
    <w:basedOn w:val="Normaltabell"/>
    <w:uiPriority w:val="70"/>
    <w:rsid w:val="00FD099C"/>
    <w:pPr>
      <w:spacing w:before="0"/>
    </w:pPr>
    <w:rPr>
      <w:color w:val="FFFFFF" w:themeColor="background1"/>
    </w:rPr>
    <w:tblPr>
      <w:tblStyleRowBandSize w:val="1"/>
      <w:tblStyleColBandSize w:val="1"/>
    </w:tblPr>
    <w:tcPr>
      <w:shd w:val="clear" w:color="auto" w:fill="DCDCD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6D6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4A4A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4A4A4" w:themeFill="accent5" w:themeFillShade="BF"/>
      </w:tcPr>
    </w:tblStylePr>
    <w:tblStylePr w:type="band1Vert">
      <w:tblPr/>
      <w:tcPr>
        <w:tcBorders>
          <w:top w:val="nil"/>
          <w:left w:val="nil"/>
          <w:bottom w:val="nil"/>
          <w:right w:val="nil"/>
          <w:insideH w:val="nil"/>
          <w:insideV w:val="nil"/>
        </w:tcBorders>
        <w:shd w:val="clear" w:color="auto" w:fill="A4A4A4" w:themeFill="accent5" w:themeFillShade="BF"/>
      </w:tcPr>
    </w:tblStylePr>
    <w:tblStylePr w:type="band1Horz">
      <w:tblPr/>
      <w:tcPr>
        <w:tcBorders>
          <w:top w:val="nil"/>
          <w:left w:val="nil"/>
          <w:bottom w:val="nil"/>
          <w:right w:val="nil"/>
          <w:insideH w:val="nil"/>
          <w:insideV w:val="nil"/>
        </w:tcBorders>
        <w:shd w:val="clear" w:color="auto" w:fill="A4A4A4" w:themeFill="accent5" w:themeFillShade="BF"/>
      </w:tcPr>
    </w:tblStylePr>
  </w:style>
  <w:style w:type="table" w:styleId="Mrklista-dekorfrg6">
    <w:name w:val="Dark List Accent 6"/>
    <w:basedOn w:val="Normaltabell"/>
    <w:uiPriority w:val="70"/>
    <w:rsid w:val="00FD099C"/>
    <w:pPr>
      <w:spacing w:before="0"/>
    </w:pPr>
    <w:rPr>
      <w:color w:val="FFFFFF" w:themeColor="background1"/>
    </w:rPr>
    <w:tblPr>
      <w:tblStyleRowBandSize w:val="1"/>
      <w:tblStyleColBandSize w:val="1"/>
    </w:tblPr>
    <w:tcPr>
      <w:shd w:val="clear" w:color="auto" w:fill="E4D8C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8B68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D9F8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D9F87" w:themeFill="accent6" w:themeFillShade="BF"/>
      </w:tcPr>
    </w:tblStylePr>
    <w:tblStylePr w:type="band1Vert">
      <w:tblPr/>
      <w:tcPr>
        <w:tcBorders>
          <w:top w:val="nil"/>
          <w:left w:val="nil"/>
          <w:bottom w:val="nil"/>
          <w:right w:val="nil"/>
          <w:insideH w:val="nil"/>
          <w:insideV w:val="nil"/>
        </w:tcBorders>
        <w:shd w:val="clear" w:color="auto" w:fill="BD9F87" w:themeFill="accent6" w:themeFillShade="BF"/>
      </w:tcPr>
    </w:tblStylePr>
    <w:tblStylePr w:type="band1Horz">
      <w:tblPr/>
      <w:tcPr>
        <w:tcBorders>
          <w:top w:val="nil"/>
          <w:left w:val="nil"/>
          <w:bottom w:val="nil"/>
          <w:right w:val="nil"/>
          <w:insideH w:val="nil"/>
          <w:insideV w:val="nil"/>
        </w:tcBorders>
        <w:shd w:val="clear" w:color="auto" w:fill="BD9F87" w:themeFill="accent6" w:themeFillShade="BF"/>
      </w:tcPr>
    </w:tblStylePr>
  </w:style>
  <w:style w:type="paragraph" w:styleId="Datum">
    <w:name w:val="Date"/>
    <w:basedOn w:val="Normal"/>
    <w:next w:val="Normal"/>
    <w:link w:val="DatumChar"/>
    <w:uiPriority w:val="99"/>
    <w:semiHidden/>
    <w:rsid w:val="00FD099C"/>
  </w:style>
  <w:style w:type="character" w:customStyle="1" w:styleId="DatumChar">
    <w:name w:val="Datum Char"/>
    <w:basedOn w:val="Standardstycketeckensnitt"/>
    <w:link w:val="Datum"/>
    <w:uiPriority w:val="99"/>
    <w:semiHidden/>
    <w:rsid w:val="00FD099C"/>
    <w:rPr>
      <w:rFonts w:ascii="Times New Roman" w:eastAsia="Times New Roman" w:hAnsi="Times New Roman" w:cs="Times New Roman"/>
      <w:lang w:val="en-GB"/>
    </w:rPr>
  </w:style>
  <w:style w:type="paragraph" w:styleId="Dokumentversikt">
    <w:name w:val="Document Map"/>
    <w:basedOn w:val="Normal"/>
    <w:link w:val="DokumentversiktChar"/>
    <w:uiPriority w:val="99"/>
    <w:semiHidden/>
    <w:rsid w:val="00FD099C"/>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099C"/>
    <w:rPr>
      <w:rFonts w:ascii="Tahoma" w:eastAsia="Times New Roman" w:hAnsi="Tahoma" w:cs="Tahoma"/>
      <w:sz w:val="16"/>
      <w:szCs w:val="16"/>
      <w:lang w:val="en-GB"/>
    </w:rPr>
  </w:style>
  <w:style w:type="paragraph" w:styleId="E-postsignatur">
    <w:name w:val="E-mail Signature"/>
    <w:basedOn w:val="Normal"/>
    <w:link w:val="E-postsignaturChar"/>
    <w:uiPriority w:val="99"/>
    <w:semiHidden/>
    <w:rsid w:val="00FD099C"/>
  </w:style>
  <w:style w:type="character" w:customStyle="1" w:styleId="E-postsignaturChar">
    <w:name w:val="E-postsignatur Char"/>
    <w:basedOn w:val="Standardstycketeckensnitt"/>
    <w:link w:val="E-postsignatur"/>
    <w:uiPriority w:val="99"/>
    <w:semiHidden/>
    <w:rsid w:val="00FD099C"/>
    <w:rPr>
      <w:rFonts w:ascii="Times New Roman" w:eastAsia="Times New Roman" w:hAnsi="Times New Roman" w:cs="Times New Roman"/>
      <w:lang w:val="en-GB"/>
    </w:rPr>
  </w:style>
  <w:style w:type="character" w:styleId="Betoning">
    <w:name w:val="Emphasis"/>
    <w:basedOn w:val="Standardstycketeckensnitt"/>
    <w:uiPriority w:val="20"/>
    <w:semiHidden/>
    <w:qFormat/>
    <w:rsid w:val="00FD099C"/>
    <w:rPr>
      <w:i/>
      <w:iCs/>
      <w:lang w:val="en-GB"/>
    </w:rPr>
  </w:style>
  <w:style w:type="character" w:styleId="Slutnotsreferens">
    <w:name w:val="endnote reference"/>
    <w:basedOn w:val="Standardstycketeckensnitt"/>
    <w:uiPriority w:val="99"/>
    <w:semiHidden/>
    <w:rsid w:val="00FD099C"/>
    <w:rPr>
      <w:vertAlign w:val="superscript"/>
      <w:lang w:val="en-GB"/>
    </w:rPr>
  </w:style>
  <w:style w:type="paragraph" w:styleId="Slutnotstext">
    <w:name w:val="endnote text"/>
    <w:basedOn w:val="Normal"/>
    <w:link w:val="SlutnotstextChar"/>
    <w:uiPriority w:val="99"/>
    <w:semiHidden/>
    <w:rsid w:val="00FD099C"/>
    <w:rPr>
      <w:sz w:val="20"/>
      <w:szCs w:val="20"/>
    </w:rPr>
  </w:style>
  <w:style w:type="character" w:customStyle="1" w:styleId="SlutnotstextChar">
    <w:name w:val="Slutnotstext Char"/>
    <w:basedOn w:val="Standardstycketeckensnitt"/>
    <w:link w:val="Slutnotstext"/>
    <w:uiPriority w:val="99"/>
    <w:semiHidden/>
    <w:rsid w:val="00FD099C"/>
    <w:rPr>
      <w:rFonts w:ascii="Times New Roman" w:eastAsia="Times New Roman" w:hAnsi="Times New Roman" w:cs="Times New Roman"/>
      <w:sz w:val="20"/>
      <w:szCs w:val="20"/>
      <w:lang w:val="en-GB"/>
    </w:rPr>
  </w:style>
  <w:style w:type="paragraph" w:styleId="Adress-brev">
    <w:name w:val="envelope address"/>
    <w:basedOn w:val="Normal"/>
    <w:uiPriority w:val="99"/>
    <w:semiHidden/>
    <w:rsid w:val="00FD099C"/>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D099C"/>
    <w:rPr>
      <w:rFonts w:asciiTheme="majorHAnsi" w:eastAsiaTheme="majorEastAsia" w:hAnsiTheme="majorHAnsi" w:cstheme="majorBidi"/>
      <w:sz w:val="20"/>
      <w:szCs w:val="20"/>
    </w:rPr>
  </w:style>
  <w:style w:type="character" w:styleId="AnvndHyperlnk">
    <w:name w:val="FollowedHyperlink"/>
    <w:basedOn w:val="Standardstycketeckensnitt"/>
    <w:uiPriority w:val="99"/>
    <w:semiHidden/>
    <w:rsid w:val="00FD099C"/>
    <w:rPr>
      <w:color w:val="202020" w:themeColor="followedHyperlink"/>
      <w:u w:val="single"/>
      <w:lang w:val="en-GB"/>
    </w:rPr>
  </w:style>
  <w:style w:type="character" w:styleId="HTML-akronym">
    <w:name w:val="HTML Acronym"/>
    <w:basedOn w:val="Standardstycketeckensnitt"/>
    <w:uiPriority w:val="99"/>
    <w:semiHidden/>
    <w:rsid w:val="00FD099C"/>
    <w:rPr>
      <w:lang w:val="en-GB"/>
    </w:rPr>
  </w:style>
  <w:style w:type="paragraph" w:styleId="HTML-adress">
    <w:name w:val="HTML Address"/>
    <w:basedOn w:val="Normal"/>
    <w:link w:val="HTML-adressChar"/>
    <w:uiPriority w:val="99"/>
    <w:semiHidden/>
    <w:rsid w:val="00FD099C"/>
    <w:rPr>
      <w:i/>
      <w:iCs/>
    </w:rPr>
  </w:style>
  <w:style w:type="character" w:customStyle="1" w:styleId="HTML-adressChar">
    <w:name w:val="HTML - adress Char"/>
    <w:basedOn w:val="Standardstycketeckensnitt"/>
    <w:link w:val="HTML-adress"/>
    <w:uiPriority w:val="99"/>
    <w:semiHidden/>
    <w:rsid w:val="00FD099C"/>
    <w:rPr>
      <w:rFonts w:ascii="Times New Roman" w:eastAsia="Times New Roman" w:hAnsi="Times New Roman" w:cs="Times New Roman"/>
      <w:i/>
      <w:iCs/>
      <w:lang w:val="en-GB"/>
    </w:rPr>
  </w:style>
  <w:style w:type="character" w:styleId="HTML-citat">
    <w:name w:val="HTML Cite"/>
    <w:basedOn w:val="Standardstycketeckensnitt"/>
    <w:uiPriority w:val="99"/>
    <w:semiHidden/>
    <w:rsid w:val="00FD099C"/>
    <w:rPr>
      <w:i/>
      <w:iCs/>
      <w:lang w:val="en-GB"/>
    </w:rPr>
  </w:style>
  <w:style w:type="character" w:styleId="HTML-kod">
    <w:name w:val="HTML Code"/>
    <w:basedOn w:val="Standardstycketeckensnitt"/>
    <w:uiPriority w:val="99"/>
    <w:semiHidden/>
    <w:rsid w:val="00FD099C"/>
    <w:rPr>
      <w:rFonts w:ascii="Consolas" w:hAnsi="Consolas" w:cs="Consolas"/>
      <w:sz w:val="20"/>
      <w:szCs w:val="20"/>
      <w:lang w:val="en-GB"/>
    </w:rPr>
  </w:style>
  <w:style w:type="character" w:styleId="HTML-definition">
    <w:name w:val="HTML Definition"/>
    <w:basedOn w:val="Standardstycketeckensnitt"/>
    <w:uiPriority w:val="99"/>
    <w:semiHidden/>
    <w:rsid w:val="00FD099C"/>
    <w:rPr>
      <w:i/>
      <w:iCs/>
      <w:lang w:val="en-GB"/>
    </w:rPr>
  </w:style>
  <w:style w:type="character" w:styleId="HTML-tangentbord">
    <w:name w:val="HTML Keyboard"/>
    <w:basedOn w:val="Standardstycketeckensnitt"/>
    <w:uiPriority w:val="99"/>
    <w:semiHidden/>
    <w:rsid w:val="00FD099C"/>
    <w:rPr>
      <w:rFonts w:ascii="Consolas" w:hAnsi="Consolas" w:cs="Consolas"/>
      <w:sz w:val="20"/>
      <w:szCs w:val="20"/>
      <w:lang w:val="en-GB"/>
    </w:rPr>
  </w:style>
  <w:style w:type="paragraph" w:styleId="HTML-frformaterad">
    <w:name w:val="HTML Preformatted"/>
    <w:basedOn w:val="Normal"/>
    <w:link w:val="HTML-frformateradChar"/>
    <w:uiPriority w:val="99"/>
    <w:semiHidden/>
    <w:rsid w:val="00FD099C"/>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FD099C"/>
    <w:rPr>
      <w:rFonts w:ascii="Consolas" w:eastAsia="Times New Roman" w:hAnsi="Consolas" w:cs="Consolas"/>
      <w:sz w:val="20"/>
      <w:szCs w:val="20"/>
      <w:lang w:val="en-GB"/>
    </w:rPr>
  </w:style>
  <w:style w:type="character" w:styleId="HTML-exempel">
    <w:name w:val="HTML Sample"/>
    <w:basedOn w:val="Standardstycketeckensnitt"/>
    <w:uiPriority w:val="99"/>
    <w:semiHidden/>
    <w:rsid w:val="00FD099C"/>
    <w:rPr>
      <w:rFonts w:ascii="Consolas" w:hAnsi="Consolas" w:cs="Consolas"/>
      <w:sz w:val="24"/>
      <w:szCs w:val="24"/>
      <w:lang w:val="en-GB"/>
    </w:rPr>
  </w:style>
  <w:style w:type="character" w:styleId="HTML-skrivmaskin">
    <w:name w:val="HTML Typewriter"/>
    <w:basedOn w:val="Standardstycketeckensnitt"/>
    <w:uiPriority w:val="99"/>
    <w:semiHidden/>
    <w:rsid w:val="00FD099C"/>
    <w:rPr>
      <w:rFonts w:ascii="Consolas" w:hAnsi="Consolas" w:cs="Consolas"/>
      <w:sz w:val="20"/>
      <w:szCs w:val="20"/>
      <w:lang w:val="en-GB"/>
    </w:rPr>
  </w:style>
  <w:style w:type="character" w:styleId="HTML-variabel">
    <w:name w:val="HTML Variable"/>
    <w:basedOn w:val="Standardstycketeckensnitt"/>
    <w:uiPriority w:val="99"/>
    <w:semiHidden/>
    <w:rsid w:val="00FD099C"/>
    <w:rPr>
      <w:i/>
      <w:iCs/>
      <w:lang w:val="en-GB"/>
    </w:rPr>
  </w:style>
  <w:style w:type="paragraph" w:styleId="Index1">
    <w:name w:val="index 1"/>
    <w:basedOn w:val="Normal"/>
    <w:next w:val="Normal"/>
    <w:autoRedefine/>
    <w:uiPriority w:val="99"/>
    <w:semiHidden/>
    <w:rsid w:val="00FD099C"/>
    <w:pPr>
      <w:ind w:left="220" w:hanging="220"/>
    </w:pPr>
  </w:style>
  <w:style w:type="paragraph" w:styleId="Index2">
    <w:name w:val="index 2"/>
    <w:basedOn w:val="Normal"/>
    <w:next w:val="Normal"/>
    <w:autoRedefine/>
    <w:uiPriority w:val="99"/>
    <w:semiHidden/>
    <w:rsid w:val="00FD099C"/>
    <w:pPr>
      <w:ind w:left="440" w:hanging="220"/>
    </w:pPr>
  </w:style>
  <w:style w:type="paragraph" w:styleId="Index3">
    <w:name w:val="index 3"/>
    <w:basedOn w:val="Normal"/>
    <w:next w:val="Normal"/>
    <w:autoRedefine/>
    <w:uiPriority w:val="99"/>
    <w:semiHidden/>
    <w:rsid w:val="00FD099C"/>
    <w:pPr>
      <w:ind w:left="660" w:hanging="220"/>
    </w:pPr>
  </w:style>
  <w:style w:type="paragraph" w:styleId="Index4">
    <w:name w:val="index 4"/>
    <w:basedOn w:val="Normal"/>
    <w:next w:val="Normal"/>
    <w:autoRedefine/>
    <w:uiPriority w:val="99"/>
    <w:semiHidden/>
    <w:rsid w:val="00FD099C"/>
    <w:pPr>
      <w:ind w:left="880" w:hanging="220"/>
    </w:pPr>
  </w:style>
  <w:style w:type="paragraph" w:styleId="Index5">
    <w:name w:val="index 5"/>
    <w:basedOn w:val="Normal"/>
    <w:next w:val="Normal"/>
    <w:autoRedefine/>
    <w:uiPriority w:val="99"/>
    <w:semiHidden/>
    <w:rsid w:val="00FD099C"/>
    <w:pPr>
      <w:ind w:left="1100" w:hanging="220"/>
    </w:pPr>
  </w:style>
  <w:style w:type="paragraph" w:styleId="Index6">
    <w:name w:val="index 6"/>
    <w:basedOn w:val="Normal"/>
    <w:next w:val="Normal"/>
    <w:autoRedefine/>
    <w:uiPriority w:val="99"/>
    <w:semiHidden/>
    <w:rsid w:val="00FD099C"/>
    <w:pPr>
      <w:ind w:left="1320" w:hanging="220"/>
    </w:pPr>
  </w:style>
  <w:style w:type="paragraph" w:styleId="Index7">
    <w:name w:val="index 7"/>
    <w:basedOn w:val="Normal"/>
    <w:next w:val="Normal"/>
    <w:autoRedefine/>
    <w:uiPriority w:val="99"/>
    <w:semiHidden/>
    <w:rsid w:val="00FD099C"/>
    <w:pPr>
      <w:ind w:left="1540" w:hanging="220"/>
    </w:pPr>
  </w:style>
  <w:style w:type="paragraph" w:styleId="Index8">
    <w:name w:val="index 8"/>
    <w:basedOn w:val="Normal"/>
    <w:next w:val="Normal"/>
    <w:autoRedefine/>
    <w:uiPriority w:val="99"/>
    <w:semiHidden/>
    <w:rsid w:val="00FD099C"/>
    <w:pPr>
      <w:ind w:left="1760" w:hanging="220"/>
    </w:pPr>
  </w:style>
  <w:style w:type="paragraph" w:styleId="Index9">
    <w:name w:val="index 9"/>
    <w:basedOn w:val="Normal"/>
    <w:next w:val="Normal"/>
    <w:autoRedefine/>
    <w:uiPriority w:val="99"/>
    <w:semiHidden/>
    <w:rsid w:val="00FD099C"/>
    <w:pPr>
      <w:ind w:left="1980" w:hanging="220"/>
    </w:pPr>
  </w:style>
  <w:style w:type="paragraph" w:styleId="Indexrubrik">
    <w:name w:val="index heading"/>
    <w:basedOn w:val="Normal"/>
    <w:next w:val="Index1"/>
    <w:uiPriority w:val="99"/>
    <w:semiHidden/>
    <w:rsid w:val="00FD099C"/>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FD099C"/>
    <w:rPr>
      <w:b/>
      <w:bCs/>
      <w:i/>
      <w:iCs/>
      <w:color w:val="A6B3B9" w:themeColor="accent1"/>
      <w:lang w:val="en-GB"/>
    </w:rPr>
  </w:style>
  <w:style w:type="paragraph" w:styleId="Starktcitat">
    <w:name w:val="Intense Quote"/>
    <w:basedOn w:val="Normal"/>
    <w:next w:val="Normal"/>
    <w:link w:val="StarktcitatChar"/>
    <w:uiPriority w:val="30"/>
    <w:semiHidden/>
    <w:rsid w:val="00FD099C"/>
    <w:pPr>
      <w:pBdr>
        <w:bottom w:val="single" w:sz="4" w:space="4" w:color="A6B3B9" w:themeColor="accent1"/>
      </w:pBdr>
      <w:spacing w:before="200" w:after="280"/>
      <w:ind w:left="936" w:right="936"/>
    </w:pPr>
    <w:rPr>
      <w:b/>
      <w:bCs/>
      <w:i/>
      <w:iCs/>
      <w:color w:val="A6B3B9" w:themeColor="accent1"/>
    </w:rPr>
  </w:style>
  <w:style w:type="character" w:customStyle="1" w:styleId="StarktcitatChar">
    <w:name w:val="Starkt citat Char"/>
    <w:basedOn w:val="Standardstycketeckensnitt"/>
    <w:link w:val="Starktcitat"/>
    <w:uiPriority w:val="30"/>
    <w:semiHidden/>
    <w:rsid w:val="0037188E"/>
    <w:rPr>
      <w:rFonts w:ascii="Times New Roman" w:eastAsia="Times New Roman" w:hAnsi="Times New Roman" w:cs="Times New Roman"/>
      <w:b/>
      <w:bCs/>
      <w:i/>
      <w:iCs/>
      <w:color w:val="A6B3B9" w:themeColor="accent1"/>
      <w:lang w:val="en-GB"/>
    </w:rPr>
  </w:style>
  <w:style w:type="character" w:styleId="Starkreferens">
    <w:name w:val="Intense Reference"/>
    <w:basedOn w:val="Standardstycketeckensnitt"/>
    <w:uiPriority w:val="32"/>
    <w:semiHidden/>
    <w:qFormat/>
    <w:rsid w:val="00FD099C"/>
    <w:rPr>
      <w:b/>
      <w:bCs/>
      <w:smallCaps/>
      <w:color w:val="C0DDCC" w:themeColor="accent2"/>
      <w:spacing w:val="5"/>
      <w:u w:val="single"/>
      <w:lang w:val="en-GB"/>
    </w:rPr>
  </w:style>
  <w:style w:type="table" w:styleId="Ljustrutnt">
    <w:name w:val="Light Grid"/>
    <w:basedOn w:val="Normaltabell"/>
    <w:uiPriority w:val="62"/>
    <w:rsid w:val="00FD099C"/>
    <w:pPr>
      <w:spacing w:before="0"/>
    </w:p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insideH w:val="single" w:sz="8" w:space="0" w:color="0C0C0C" w:themeColor="text1"/>
        <w:insideV w:val="single" w:sz="8" w:space="0" w:color="0C0C0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0C0C" w:themeColor="text1"/>
          <w:left w:val="single" w:sz="8" w:space="0" w:color="0C0C0C" w:themeColor="text1"/>
          <w:bottom w:val="single" w:sz="18" w:space="0" w:color="0C0C0C" w:themeColor="text1"/>
          <w:right w:val="single" w:sz="8" w:space="0" w:color="0C0C0C" w:themeColor="text1"/>
          <w:insideH w:val="nil"/>
          <w:insideV w:val="single" w:sz="8" w:space="0" w:color="0C0C0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insideH w:val="nil"/>
          <w:insideV w:val="single" w:sz="8" w:space="0" w:color="0C0C0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shd w:val="clear" w:color="auto" w:fill="C2C2C2" w:themeFill="text1" w:themeFillTint="3F"/>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insideV w:val="single" w:sz="8" w:space="0" w:color="0C0C0C" w:themeColor="text1"/>
        </w:tcBorders>
        <w:shd w:val="clear" w:color="auto" w:fill="C2C2C2" w:themeFill="text1" w:themeFillTint="3F"/>
      </w:tcPr>
    </w:tblStylePr>
    <w:tblStylePr w:type="band2Horz">
      <w:tblPr/>
      <w:tcPr>
        <w:tcBorders>
          <w:top w:val="single" w:sz="8" w:space="0" w:color="0C0C0C" w:themeColor="text1"/>
          <w:left w:val="single" w:sz="8" w:space="0" w:color="0C0C0C" w:themeColor="text1"/>
          <w:bottom w:val="single" w:sz="8" w:space="0" w:color="0C0C0C" w:themeColor="text1"/>
          <w:right w:val="single" w:sz="8" w:space="0" w:color="0C0C0C" w:themeColor="text1"/>
          <w:insideV w:val="single" w:sz="8" w:space="0" w:color="0C0C0C" w:themeColor="text1"/>
        </w:tcBorders>
      </w:tcPr>
    </w:tblStylePr>
  </w:style>
  <w:style w:type="table" w:styleId="Ljustrutnt-dekorfrg1">
    <w:name w:val="Light Grid Accent 1"/>
    <w:basedOn w:val="Normaltabell"/>
    <w:uiPriority w:val="62"/>
    <w:rsid w:val="00FD099C"/>
    <w:pPr>
      <w:spacing w:before="0"/>
    </w:p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insideH w:val="single" w:sz="8" w:space="0" w:color="A6B3B9" w:themeColor="accent1"/>
        <w:insideV w:val="single" w:sz="8" w:space="0" w:color="A6B3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3B9" w:themeColor="accent1"/>
          <w:left w:val="single" w:sz="8" w:space="0" w:color="A6B3B9" w:themeColor="accent1"/>
          <w:bottom w:val="single" w:sz="18" w:space="0" w:color="A6B3B9" w:themeColor="accent1"/>
          <w:right w:val="single" w:sz="8" w:space="0" w:color="A6B3B9" w:themeColor="accent1"/>
          <w:insideH w:val="nil"/>
          <w:insideV w:val="single" w:sz="8" w:space="0" w:color="A6B3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3B9" w:themeColor="accent1"/>
          <w:left w:val="single" w:sz="8" w:space="0" w:color="A6B3B9" w:themeColor="accent1"/>
          <w:bottom w:val="single" w:sz="8" w:space="0" w:color="A6B3B9" w:themeColor="accent1"/>
          <w:right w:val="single" w:sz="8" w:space="0" w:color="A6B3B9" w:themeColor="accent1"/>
          <w:insideH w:val="nil"/>
          <w:insideV w:val="single" w:sz="8" w:space="0" w:color="A6B3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tcPr>
    </w:tblStylePr>
    <w:tblStylePr w:type="band1Vert">
      <w:tblPr/>
      <w:tcPr>
        <w:tcBorders>
          <w:top w:val="single" w:sz="8" w:space="0" w:color="A6B3B9" w:themeColor="accent1"/>
          <w:left w:val="single" w:sz="8" w:space="0" w:color="A6B3B9" w:themeColor="accent1"/>
          <w:bottom w:val="single" w:sz="8" w:space="0" w:color="A6B3B9" w:themeColor="accent1"/>
          <w:right w:val="single" w:sz="8" w:space="0" w:color="A6B3B9" w:themeColor="accent1"/>
        </w:tcBorders>
        <w:shd w:val="clear" w:color="auto" w:fill="E8ECED" w:themeFill="accent1" w:themeFillTint="3F"/>
      </w:tcPr>
    </w:tblStylePr>
    <w:tblStylePr w:type="band1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insideV w:val="single" w:sz="8" w:space="0" w:color="A6B3B9" w:themeColor="accent1"/>
        </w:tcBorders>
        <w:shd w:val="clear" w:color="auto" w:fill="E8ECED" w:themeFill="accent1" w:themeFillTint="3F"/>
      </w:tcPr>
    </w:tblStylePr>
    <w:tblStylePr w:type="band2Horz">
      <w:tblPr/>
      <w:tcPr>
        <w:tcBorders>
          <w:top w:val="single" w:sz="8" w:space="0" w:color="A6B3B9" w:themeColor="accent1"/>
          <w:left w:val="single" w:sz="8" w:space="0" w:color="A6B3B9" w:themeColor="accent1"/>
          <w:bottom w:val="single" w:sz="8" w:space="0" w:color="A6B3B9" w:themeColor="accent1"/>
          <w:right w:val="single" w:sz="8" w:space="0" w:color="A6B3B9" w:themeColor="accent1"/>
          <w:insideV w:val="single" w:sz="8" w:space="0" w:color="A6B3B9" w:themeColor="accent1"/>
        </w:tcBorders>
      </w:tcPr>
    </w:tblStylePr>
  </w:style>
  <w:style w:type="table" w:styleId="Ljustrutnt-dekorfrg2">
    <w:name w:val="Light Grid Accent 2"/>
    <w:basedOn w:val="Normaltabell"/>
    <w:uiPriority w:val="62"/>
    <w:rsid w:val="00FD099C"/>
    <w:pPr>
      <w:spacing w:before="0"/>
    </w:p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insideH w:val="single" w:sz="8" w:space="0" w:color="C0DDCC" w:themeColor="accent2"/>
        <w:insideV w:val="single" w:sz="8" w:space="0" w:color="C0DD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DDCC" w:themeColor="accent2"/>
          <w:left w:val="single" w:sz="8" w:space="0" w:color="C0DDCC" w:themeColor="accent2"/>
          <w:bottom w:val="single" w:sz="18" w:space="0" w:color="C0DDCC" w:themeColor="accent2"/>
          <w:right w:val="single" w:sz="8" w:space="0" w:color="C0DDCC" w:themeColor="accent2"/>
          <w:insideH w:val="nil"/>
          <w:insideV w:val="single" w:sz="8" w:space="0" w:color="C0DD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DDCC" w:themeColor="accent2"/>
          <w:left w:val="single" w:sz="8" w:space="0" w:color="C0DDCC" w:themeColor="accent2"/>
          <w:bottom w:val="single" w:sz="8" w:space="0" w:color="C0DDCC" w:themeColor="accent2"/>
          <w:right w:val="single" w:sz="8" w:space="0" w:color="C0DDCC" w:themeColor="accent2"/>
          <w:insideH w:val="nil"/>
          <w:insideV w:val="single" w:sz="8" w:space="0" w:color="C0DD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tblStylePr w:type="band1Vert">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shd w:val="clear" w:color="auto" w:fill="EFF6F2" w:themeFill="accent2" w:themeFillTint="3F"/>
      </w:tcPr>
    </w:tblStylePr>
    <w:tblStylePr w:type="band1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insideV w:val="single" w:sz="8" w:space="0" w:color="C0DDCC" w:themeColor="accent2"/>
        </w:tcBorders>
        <w:shd w:val="clear" w:color="auto" w:fill="EFF6F2" w:themeFill="accent2" w:themeFillTint="3F"/>
      </w:tcPr>
    </w:tblStylePr>
    <w:tblStylePr w:type="band2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insideV w:val="single" w:sz="8" w:space="0" w:color="C0DDCC" w:themeColor="accent2"/>
        </w:tcBorders>
      </w:tcPr>
    </w:tblStylePr>
  </w:style>
  <w:style w:type="table" w:styleId="Ljustrutnt-dekorfrg3">
    <w:name w:val="Light Grid Accent 3"/>
    <w:basedOn w:val="Normaltabell"/>
    <w:uiPriority w:val="62"/>
    <w:rsid w:val="00FD099C"/>
    <w:pPr>
      <w:spacing w:before="0"/>
    </w:p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insideH w:val="single" w:sz="8" w:space="0" w:color="6B7877" w:themeColor="accent3"/>
        <w:insideV w:val="single" w:sz="8" w:space="0" w:color="6B78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7877" w:themeColor="accent3"/>
          <w:left w:val="single" w:sz="8" w:space="0" w:color="6B7877" w:themeColor="accent3"/>
          <w:bottom w:val="single" w:sz="18" w:space="0" w:color="6B7877" w:themeColor="accent3"/>
          <w:right w:val="single" w:sz="8" w:space="0" w:color="6B7877" w:themeColor="accent3"/>
          <w:insideH w:val="nil"/>
          <w:insideV w:val="single" w:sz="8" w:space="0" w:color="6B78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7877" w:themeColor="accent3"/>
          <w:left w:val="single" w:sz="8" w:space="0" w:color="6B7877" w:themeColor="accent3"/>
          <w:bottom w:val="single" w:sz="8" w:space="0" w:color="6B7877" w:themeColor="accent3"/>
          <w:right w:val="single" w:sz="8" w:space="0" w:color="6B7877" w:themeColor="accent3"/>
          <w:insideH w:val="nil"/>
          <w:insideV w:val="single" w:sz="8" w:space="0" w:color="6B78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tblStylePr w:type="band1Vert">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shd w:val="clear" w:color="auto" w:fill="DADEDD" w:themeFill="accent3" w:themeFillTint="3F"/>
      </w:tcPr>
    </w:tblStylePr>
    <w:tblStylePr w:type="band1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insideV w:val="single" w:sz="8" w:space="0" w:color="6B7877" w:themeColor="accent3"/>
        </w:tcBorders>
        <w:shd w:val="clear" w:color="auto" w:fill="DADEDD" w:themeFill="accent3" w:themeFillTint="3F"/>
      </w:tcPr>
    </w:tblStylePr>
    <w:tblStylePr w:type="band2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insideV w:val="single" w:sz="8" w:space="0" w:color="6B7877" w:themeColor="accent3"/>
        </w:tcBorders>
      </w:tcPr>
    </w:tblStylePr>
  </w:style>
  <w:style w:type="table" w:styleId="Ljustrutnt-dekorfrg4">
    <w:name w:val="Light Grid Accent 4"/>
    <w:basedOn w:val="Normaltabell"/>
    <w:uiPriority w:val="62"/>
    <w:rsid w:val="00FD099C"/>
    <w:pPr>
      <w:spacing w:before="0"/>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justrutnt-dekorfrg5">
    <w:name w:val="Light Grid Accent 5"/>
    <w:basedOn w:val="Normaltabell"/>
    <w:uiPriority w:val="62"/>
    <w:rsid w:val="00FD099C"/>
    <w:pPr>
      <w:spacing w:before="0"/>
    </w:p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insideH w:val="single" w:sz="8" w:space="0" w:color="DCDCDC" w:themeColor="accent5"/>
        <w:insideV w:val="single" w:sz="8" w:space="0" w:color="DCDCD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5"/>
          <w:left w:val="single" w:sz="8" w:space="0" w:color="DCDCDC" w:themeColor="accent5"/>
          <w:bottom w:val="single" w:sz="18" w:space="0" w:color="DCDCDC" w:themeColor="accent5"/>
          <w:right w:val="single" w:sz="8" w:space="0" w:color="DCDCDC" w:themeColor="accent5"/>
          <w:insideH w:val="nil"/>
          <w:insideV w:val="single" w:sz="8" w:space="0" w:color="DCDCD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5"/>
          <w:left w:val="single" w:sz="8" w:space="0" w:color="DCDCDC" w:themeColor="accent5"/>
          <w:bottom w:val="single" w:sz="8" w:space="0" w:color="DCDCDC" w:themeColor="accent5"/>
          <w:right w:val="single" w:sz="8" w:space="0" w:color="DCDCDC" w:themeColor="accent5"/>
          <w:insideH w:val="nil"/>
          <w:insideV w:val="single" w:sz="8" w:space="0" w:color="DCDCD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tblStylePr w:type="band1Vert">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shd w:val="clear" w:color="auto" w:fill="F6F6F6" w:themeFill="accent5" w:themeFillTint="3F"/>
      </w:tcPr>
    </w:tblStylePr>
    <w:tblStylePr w:type="band1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insideV w:val="single" w:sz="8" w:space="0" w:color="DCDCDC" w:themeColor="accent5"/>
        </w:tcBorders>
        <w:shd w:val="clear" w:color="auto" w:fill="F6F6F6" w:themeFill="accent5" w:themeFillTint="3F"/>
      </w:tcPr>
    </w:tblStylePr>
    <w:tblStylePr w:type="band2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insideV w:val="single" w:sz="8" w:space="0" w:color="DCDCDC" w:themeColor="accent5"/>
        </w:tcBorders>
      </w:tcPr>
    </w:tblStylePr>
  </w:style>
  <w:style w:type="table" w:styleId="Ljustrutnt-dekorfrg6">
    <w:name w:val="Light Grid Accent 6"/>
    <w:basedOn w:val="Normaltabell"/>
    <w:uiPriority w:val="62"/>
    <w:rsid w:val="00FD099C"/>
    <w:pPr>
      <w:spacing w:before="0"/>
    </w:p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insideH w:val="single" w:sz="8" w:space="0" w:color="E4D8CE" w:themeColor="accent6"/>
        <w:insideV w:val="single" w:sz="8" w:space="0" w:color="E4D8C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D8CE" w:themeColor="accent6"/>
          <w:left w:val="single" w:sz="8" w:space="0" w:color="E4D8CE" w:themeColor="accent6"/>
          <w:bottom w:val="single" w:sz="18" w:space="0" w:color="E4D8CE" w:themeColor="accent6"/>
          <w:right w:val="single" w:sz="8" w:space="0" w:color="E4D8CE" w:themeColor="accent6"/>
          <w:insideH w:val="nil"/>
          <w:insideV w:val="single" w:sz="8" w:space="0" w:color="E4D8C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D8CE" w:themeColor="accent6"/>
          <w:left w:val="single" w:sz="8" w:space="0" w:color="E4D8CE" w:themeColor="accent6"/>
          <w:bottom w:val="single" w:sz="8" w:space="0" w:color="E4D8CE" w:themeColor="accent6"/>
          <w:right w:val="single" w:sz="8" w:space="0" w:color="E4D8CE" w:themeColor="accent6"/>
          <w:insideH w:val="nil"/>
          <w:insideV w:val="single" w:sz="8" w:space="0" w:color="E4D8C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tblStylePr w:type="band1Vert">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shd w:val="clear" w:color="auto" w:fill="F8F5F2" w:themeFill="accent6" w:themeFillTint="3F"/>
      </w:tcPr>
    </w:tblStylePr>
    <w:tblStylePr w:type="band1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insideV w:val="single" w:sz="8" w:space="0" w:color="E4D8CE" w:themeColor="accent6"/>
        </w:tcBorders>
        <w:shd w:val="clear" w:color="auto" w:fill="F8F5F2" w:themeFill="accent6" w:themeFillTint="3F"/>
      </w:tcPr>
    </w:tblStylePr>
    <w:tblStylePr w:type="band2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insideV w:val="single" w:sz="8" w:space="0" w:color="E4D8CE" w:themeColor="accent6"/>
        </w:tcBorders>
      </w:tcPr>
    </w:tblStylePr>
  </w:style>
  <w:style w:type="table" w:styleId="Ljuslista">
    <w:name w:val="Light List"/>
    <w:basedOn w:val="Normaltabell"/>
    <w:uiPriority w:val="61"/>
    <w:rsid w:val="00FD099C"/>
    <w:pPr>
      <w:spacing w:before="0"/>
    </w:p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table" w:styleId="Ljuslista-dekorfrg2">
    <w:name w:val="Light List Accent 2"/>
    <w:basedOn w:val="Normaltabell"/>
    <w:uiPriority w:val="61"/>
    <w:rsid w:val="00FD099C"/>
    <w:pPr>
      <w:spacing w:before="0"/>
    </w:p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tblBorders>
    </w:tblPr>
    <w:tblStylePr w:type="firstRow">
      <w:pPr>
        <w:spacing w:before="0" w:after="0" w:line="240" w:lineRule="auto"/>
      </w:pPr>
      <w:rPr>
        <w:b/>
        <w:bCs/>
        <w:color w:val="FFFFFF" w:themeColor="background1"/>
      </w:rPr>
      <w:tblPr/>
      <w:tcPr>
        <w:shd w:val="clear" w:color="auto" w:fill="C0DDCC" w:themeFill="accent2"/>
      </w:tcPr>
    </w:tblStylePr>
    <w:tblStylePr w:type="lastRow">
      <w:pPr>
        <w:spacing w:before="0" w:after="0" w:line="240" w:lineRule="auto"/>
      </w:pPr>
      <w:rPr>
        <w:b/>
        <w:bCs/>
      </w:rPr>
      <w:tblPr/>
      <w:tcPr>
        <w:tcBorders>
          <w:top w:val="double" w:sz="6" w:space="0" w:color="C0DDCC" w:themeColor="accent2"/>
          <w:left w:val="single" w:sz="8" w:space="0" w:color="C0DDCC" w:themeColor="accent2"/>
          <w:bottom w:val="single" w:sz="8" w:space="0" w:color="C0DDCC" w:themeColor="accent2"/>
          <w:right w:val="single" w:sz="8" w:space="0" w:color="C0DDCC" w:themeColor="accent2"/>
        </w:tcBorders>
      </w:tcPr>
    </w:tblStylePr>
    <w:tblStylePr w:type="firstCol">
      <w:rPr>
        <w:b/>
        <w:bCs/>
      </w:rPr>
    </w:tblStylePr>
    <w:tblStylePr w:type="lastCol">
      <w:rPr>
        <w:b/>
        <w:bCs/>
      </w:rPr>
    </w:tblStylePr>
    <w:tblStylePr w:type="band1Vert">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tblStylePr w:type="band1Horz">
      <w:tblPr/>
      <w:tcPr>
        <w:tcBorders>
          <w:top w:val="single" w:sz="8" w:space="0" w:color="C0DDCC" w:themeColor="accent2"/>
          <w:left w:val="single" w:sz="8" w:space="0" w:color="C0DDCC" w:themeColor="accent2"/>
          <w:bottom w:val="single" w:sz="8" w:space="0" w:color="C0DDCC" w:themeColor="accent2"/>
          <w:right w:val="single" w:sz="8" w:space="0" w:color="C0DDCC" w:themeColor="accent2"/>
        </w:tcBorders>
      </w:tcPr>
    </w:tblStylePr>
  </w:style>
  <w:style w:type="table" w:styleId="Ljuslista-dekorfrg3">
    <w:name w:val="Light List Accent 3"/>
    <w:basedOn w:val="Normaltabell"/>
    <w:uiPriority w:val="61"/>
    <w:rsid w:val="00FD099C"/>
    <w:pPr>
      <w:spacing w:before="0"/>
    </w:p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tblBorders>
    </w:tblPr>
    <w:tblStylePr w:type="firstRow">
      <w:pPr>
        <w:spacing w:before="0" w:after="0" w:line="240" w:lineRule="auto"/>
      </w:pPr>
      <w:rPr>
        <w:b/>
        <w:bCs/>
        <w:color w:val="FFFFFF" w:themeColor="background1"/>
      </w:rPr>
      <w:tblPr/>
      <w:tcPr>
        <w:shd w:val="clear" w:color="auto" w:fill="6B7877" w:themeFill="accent3"/>
      </w:tcPr>
    </w:tblStylePr>
    <w:tblStylePr w:type="lastRow">
      <w:pPr>
        <w:spacing w:before="0" w:after="0" w:line="240" w:lineRule="auto"/>
      </w:pPr>
      <w:rPr>
        <w:b/>
        <w:bCs/>
      </w:rPr>
      <w:tblPr/>
      <w:tcPr>
        <w:tcBorders>
          <w:top w:val="double" w:sz="6" w:space="0" w:color="6B7877" w:themeColor="accent3"/>
          <w:left w:val="single" w:sz="8" w:space="0" w:color="6B7877" w:themeColor="accent3"/>
          <w:bottom w:val="single" w:sz="8" w:space="0" w:color="6B7877" w:themeColor="accent3"/>
          <w:right w:val="single" w:sz="8" w:space="0" w:color="6B7877" w:themeColor="accent3"/>
        </w:tcBorders>
      </w:tcPr>
    </w:tblStylePr>
    <w:tblStylePr w:type="firstCol">
      <w:rPr>
        <w:b/>
        <w:bCs/>
      </w:rPr>
    </w:tblStylePr>
    <w:tblStylePr w:type="lastCol">
      <w:rPr>
        <w:b/>
        <w:bCs/>
      </w:rPr>
    </w:tblStylePr>
    <w:tblStylePr w:type="band1Vert">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tblStylePr w:type="band1Horz">
      <w:tblPr/>
      <w:tcPr>
        <w:tcBorders>
          <w:top w:val="single" w:sz="8" w:space="0" w:color="6B7877" w:themeColor="accent3"/>
          <w:left w:val="single" w:sz="8" w:space="0" w:color="6B7877" w:themeColor="accent3"/>
          <w:bottom w:val="single" w:sz="8" w:space="0" w:color="6B7877" w:themeColor="accent3"/>
          <w:right w:val="single" w:sz="8" w:space="0" w:color="6B7877" w:themeColor="accent3"/>
        </w:tcBorders>
      </w:tcPr>
    </w:tblStylePr>
  </w:style>
  <w:style w:type="table" w:styleId="Ljuslista-dekorfrg4">
    <w:name w:val="Light List Accent 4"/>
    <w:basedOn w:val="Normaltabell"/>
    <w:uiPriority w:val="61"/>
    <w:rsid w:val="00FD099C"/>
    <w:pPr>
      <w:spacing w:before="0"/>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juslista-dekorfrg5">
    <w:name w:val="Light List Accent 5"/>
    <w:basedOn w:val="Normaltabell"/>
    <w:uiPriority w:val="61"/>
    <w:rsid w:val="00FD099C"/>
    <w:pPr>
      <w:spacing w:before="0"/>
    </w:p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tblBorders>
    </w:tblPr>
    <w:tblStylePr w:type="firstRow">
      <w:pPr>
        <w:spacing w:before="0" w:after="0" w:line="240" w:lineRule="auto"/>
      </w:pPr>
      <w:rPr>
        <w:b/>
        <w:bCs/>
        <w:color w:val="FFFFFF" w:themeColor="background1"/>
      </w:rPr>
      <w:tblPr/>
      <w:tcPr>
        <w:shd w:val="clear" w:color="auto" w:fill="DCDCDC" w:themeFill="accent5"/>
      </w:tcPr>
    </w:tblStylePr>
    <w:tblStylePr w:type="lastRow">
      <w:pPr>
        <w:spacing w:before="0" w:after="0" w:line="240" w:lineRule="auto"/>
      </w:pPr>
      <w:rPr>
        <w:b/>
        <w:bCs/>
      </w:rPr>
      <w:tblPr/>
      <w:tcPr>
        <w:tcBorders>
          <w:top w:val="double" w:sz="6" w:space="0" w:color="DCDCDC" w:themeColor="accent5"/>
          <w:left w:val="single" w:sz="8" w:space="0" w:color="DCDCDC" w:themeColor="accent5"/>
          <w:bottom w:val="single" w:sz="8" w:space="0" w:color="DCDCDC" w:themeColor="accent5"/>
          <w:right w:val="single" w:sz="8" w:space="0" w:color="DCDCDC" w:themeColor="accent5"/>
        </w:tcBorders>
      </w:tcPr>
    </w:tblStylePr>
    <w:tblStylePr w:type="firstCol">
      <w:rPr>
        <w:b/>
        <w:bCs/>
      </w:rPr>
    </w:tblStylePr>
    <w:tblStylePr w:type="lastCol">
      <w:rPr>
        <w:b/>
        <w:bCs/>
      </w:rPr>
    </w:tblStylePr>
    <w:tblStylePr w:type="band1Vert">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tblStylePr w:type="band1Horz">
      <w:tblPr/>
      <w:tcPr>
        <w:tcBorders>
          <w:top w:val="single" w:sz="8" w:space="0" w:color="DCDCDC" w:themeColor="accent5"/>
          <w:left w:val="single" w:sz="8" w:space="0" w:color="DCDCDC" w:themeColor="accent5"/>
          <w:bottom w:val="single" w:sz="8" w:space="0" w:color="DCDCDC" w:themeColor="accent5"/>
          <w:right w:val="single" w:sz="8" w:space="0" w:color="DCDCDC" w:themeColor="accent5"/>
        </w:tcBorders>
      </w:tcPr>
    </w:tblStylePr>
  </w:style>
  <w:style w:type="table" w:styleId="Ljuslista-dekorfrg6">
    <w:name w:val="Light List Accent 6"/>
    <w:basedOn w:val="Normaltabell"/>
    <w:uiPriority w:val="61"/>
    <w:rsid w:val="00FD099C"/>
    <w:pPr>
      <w:spacing w:before="0"/>
    </w:p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tblBorders>
    </w:tblPr>
    <w:tblStylePr w:type="firstRow">
      <w:pPr>
        <w:spacing w:before="0" w:after="0" w:line="240" w:lineRule="auto"/>
      </w:pPr>
      <w:rPr>
        <w:b/>
        <w:bCs/>
        <w:color w:val="FFFFFF" w:themeColor="background1"/>
      </w:rPr>
      <w:tblPr/>
      <w:tcPr>
        <w:shd w:val="clear" w:color="auto" w:fill="E4D8CE" w:themeFill="accent6"/>
      </w:tcPr>
    </w:tblStylePr>
    <w:tblStylePr w:type="lastRow">
      <w:pPr>
        <w:spacing w:before="0" w:after="0" w:line="240" w:lineRule="auto"/>
      </w:pPr>
      <w:rPr>
        <w:b/>
        <w:bCs/>
      </w:rPr>
      <w:tblPr/>
      <w:tcPr>
        <w:tcBorders>
          <w:top w:val="double" w:sz="6" w:space="0" w:color="E4D8CE" w:themeColor="accent6"/>
          <w:left w:val="single" w:sz="8" w:space="0" w:color="E4D8CE" w:themeColor="accent6"/>
          <w:bottom w:val="single" w:sz="8" w:space="0" w:color="E4D8CE" w:themeColor="accent6"/>
          <w:right w:val="single" w:sz="8" w:space="0" w:color="E4D8CE" w:themeColor="accent6"/>
        </w:tcBorders>
      </w:tcPr>
    </w:tblStylePr>
    <w:tblStylePr w:type="firstCol">
      <w:rPr>
        <w:b/>
        <w:bCs/>
      </w:rPr>
    </w:tblStylePr>
    <w:tblStylePr w:type="lastCol">
      <w:rPr>
        <w:b/>
        <w:bCs/>
      </w:rPr>
    </w:tblStylePr>
    <w:tblStylePr w:type="band1Vert">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tblStylePr w:type="band1Horz">
      <w:tblPr/>
      <w:tcPr>
        <w:tcBorders>
          <w:top w:val="single" w:sz="8" w:space="0" w:color="E4D8CE" w:themeColor="accent6"/>
          <w:left w:val="single" w:sz="8" w:space="0" w:color="E4D8CE" w:themeColor="accent6"/>
          <w:bottom w:val="single" w:sz="8" w:space="0" w:color="E4D8CE" w:themeColor="accent6"/>
          <w:right w:val="single" w:sz="8" w:space="0" w:color="E4D8CE" w:themeColor="accent6"/>
        </w:tcBorders>
      </w:tcPr>
    </w:tblStylePr>
  </w:style>
  <w:style w:type="table" w:styleId="Ljusskuggning">
    <w:name w:val="Light Shading"/>
    <w:basedOn w:val="Normaltabell"/>
    <w:uiPriority w:val="60"/>
    <w:rsid w:val="00FD099C"/>
    <w:pPr>
      <w:spacing w:before="0"/>
    </w:pPr>
    <w:rPr>
      <w:color w:val="080808" w:themeColor="text1" w:themeShade="BF"/>
    </w:rPr>
    <w:tblPr>
      <w:tblStyleRowBandSize w:val="1"/>
      <w:tblStyleColBandSize w:val="1"/>
      <w:tblBorders>
        <w:top w:val="single" w:sz="8" w:space="0" w:color="0C0C0C" w:themeColor="text1"/>
        <w:bottom w:val="single" w:sz="8" w:space="0" w:color="0C0C0C" w:themeColor="text1"/>
      </w:tblBorders>
    </w:tblPr>
    <w:tblStylePr w:type="firstRow">
      <w:pPr>
        <w:spacing w:before="0" w:after="0" w:line="240" w:lineRule="auto"/>
      </w:pPr>
      <w:rPr>
        <w:b/>
        <w:bCs/>
      </w:rPr>
      <w:tblPr/>
      <w:tcPr>
        <w:tcBorders>
          <w:top w:val="single" w:sz="8" w:space="0" w:color="0C0C0C" w:themeColor="text1"/>
          <w:left w:val="nil"/>
          <w:bottom w:val="single" w:sz="8" w:space="0" w:color="0C0C0C" w:themeColor="text1"/>
          <w:right w:val="nil"/>
          <w:insideH w:val="nil"/>
          <w:insideV w:val="nil"/>
        </w:tcBorders>
      </w:tcPr>
    </w:tblStylePr>
    <w:tblStylePr w:type="lastRow">
      <w:pPr>
        <w:spacing w:before="0" w:after="0" w:line="240" w:lineRule="auto"/>
      </w:pPr>
      <w:rPr>
        <w:b/>
        <w:bCs/>
      </w:rPr>
      <w:tblPr/>
      <w:tcPr>
        <w:tcBorders>
          <w:top w:val="single" w:sz="8" w:space="0" w:color="0C0C0C" w:themeColor="text1"/>
          <w:left w:val="nil"/>
          <w:bottom w:val="single" w:sz="8" w:space="0" w:color="0C0C0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hemeFill="text1" w:themeFillTint="3F"/>
      </w:tcPr>
    </w:tblStylePr>
    <w:tblStylePr w:type="band1Horz">
      <w:tblPr/>
      <w:tcPr>
        <w:tcBorders>
          <w:left w:val="nil"/>
          <w:right w:val="nil"/>
          <w:insideH w:val="nil"/>
          <w:insideV w:val="nil"/>
        </w:tcBorders>
        <w:shd w:val="clear" w:color="auto" w:fill="C2C2C2" w:themeFill="text1" w:themeFillTint="3F"/>
      </w:tcPr>
    </w:tblStylePr>
  </w:style>
  <w:style w:type="table" w:styleId="Ljusskuggning-dekorfrg1">
    <w:name w:val="Light Shading Accent 1"/>
    <w:basedOn w:val="Normaltabell"/>
    <w:uiPriority w:val="60"/>
    <w:rsid w:val="00FD099C"/>
    <w:pPr>
      <w:spacing w:before="0"/>
    </w:pPr>
    <w:rPr>
      <w:color w:val="748892" w:themeColor="accent1" w:themeShade="BF"/>
    </w:rPr>
    <w:tblPr>
      <w:tblStyleRowBandSize w:val="1"/>
      <w:tblStyleColBandSize w:val="1"/>
      <w:tblBorders>
        <w:top w:val="single" w:sz="8" w:space="0" w:color="A6B3B9" w:themeColor="accent1"/>
        <w:bottom w:val="single" w:sz="8" w:space="0" w:color="A6B3B9" w:themeColor="accent1"/>
      </w:tblBorders>
    </w:tblPr>
    <w:tblStylePr w:type="firstRow">
      <w:pPr>
        <w:spacing w:before="0" w:after="0" w:line="240" w:lineRule="auto"/>
      </w:pPr>
      <w:rPr>
        <w:b/>
        <w:bCs/>
      </w:rPr>
      <w:tblPr/>
      <w:tcPr>
        <w:tcBorders>
          <w:top w:val="single" w:sz="8" w:space="0" w:color="A6B3B9" w:themeColor="accent1"/>
          <w:left w:val="nil"/>
          <w:bottom w:val="single" w:sz="8" w:space="0" w:color="A6B3B9" w:themeColor="accent1"/>
          <w:right w:val="nil"/>
          <w:insideH w:val="nil"/>
          <w:insideV w:val="nil"/>
        </w:tcBorders>
      </w:tcPr>
    </w:tblStylePr>
    <w:tblStylePr w:type="lastRow">
      <w:pPr>
        <w:spacing w:before="0" w:after="0" w:line="240" w:lineRule="auto"/>
      </w:pPr>
      <w:rPr>
        <w:b/>
        <w:bCs/>
      </w:rPr>
      <w:tblPr/>
      <w:tcPr>
        <w:tcBorders>
          <w:top w:val="single" w:sz="8" w:space="0" w:color="A6B3B9" w:themeColor="accent1"/>
          <w:left w:val="nil"/>
          <w:bottom w:val="single" w:sz="8" w:space="0" w:color="A6B3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D" w:themeFill="accent1" w:themeFillTint="3F"/>
      </w:tcPr>
    </w:tblStylePr>
    <w:tblStylePr w:type="band1Horz">
      <w:tblPr/>
      <w:tcPr>
        <w:tcBorders>
          <w:left w:val="nil"/>
          <w:right w:val="nil"/>
          <w:insideH w:val="nil"/>
          <w:insideV w:val="nil"/>
        </w:tcBorders>
        <w:shd w:val="clear" w:color="auto" w:fill="E8ECED" w:themeFill="accent1" w:themeFillTint="3F"/>
      </w:tcPr>
    </w:tblStylePr>
  </w:style>
  <w:style w:type="table" w:styleId="Ljusskuggning-dekorfrg2">
    <w:name w:val="Light Shading Accent 2"/>
    <w:basedOn w:val="Normaltabell"/>
    <w:uiPriority w:val="60"/>
    <w:rsid w:val="00FD099C"/>
    <w:pPr>
      <w:spacing w:before="0"/>
    </w:pPr>
    <w:rPr>
      <w:color w:val="7CB895" w:themeColor="accent2" w:themeShade="BF"/>
    </w:rPr>
    <w:tblPr>
      <w:tblStyleRowBandSize w:val="1"/>
      <w:tblStyleColBandSize w:val="1"/>
      <w:tblBorders>
        <w:top w:val="single" w:sz="8" w:space="0" w:color="C0DDCC" w:themeColor="accent2"/>
        <w:bottom w:val="single" w:sz="8" w:space="0" w:color="C0DDCC" w:themeColor="accent2"/>
      </w:tblBorders>
    </w:tblPr>
    <w:tblStylePr w:type="firstRow">
      <w:pPr>
        <w:spacing w:before="0" w:after="0" w:line="240" w:lineRule="auto"/>
      </w:pPr>
      <w:rPr>
        <w:b/>
        <w:bCs/>
      </w:rPr>
      <w:tblPr/>
      <w:tcPr>
        <w:tcBorders>
          <w:top w:val="single" w:sz="8" w:space="0" w:color="C0DDCC" w:themeColor="accent2"/>
          <w:left w:val="nil"/>
          <w:bottom w:val="single" w:sz="8" w:space="0" w:color="C0DDCC" w:themeColor="accent2"/>
          <w:right w:val="nil"/>
          <w:insideH w:val="nil"/>
          <w:insideV w:val="nil"/>
        </w:tcBorders>
      </w:tcPr>
    </w:tblStylePr>
    <w:tblStylePr w:type="lastRow">
      <w:pPr>
        <w:spacing w:before="0" w:after="0" w:line="240" w:lineRule="auto"/>
      </w:pPr>
      <w:rPr>
        <w:b/>
        <w:bCs/>
      </w:rPr>
      <w:tblPr/>
      <w:tcPr>
        <w:tcBorders>
          <w:top w:val="single" w:sz="8" w:space="0" w:color="C0DDCC" w:themeColor="accent2"/>
          <w:left w:val="nil"/>
          <w:bottom w:val="single" w:sz="8" w:space="0" w:color="C0DD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F2" w:themeFill="accent2" w:themeFillTint="3F"/>
      </w:tcPr>
    </w:tblStylePr>
    <w:tblStylePr w:type="band1Horz">
      <w:tblPr/>
      <w:tcPr>
        <w:tcBorders>
          <w:left w:val="nil"/>
          <w:right w:val="nil"/>
          <w:insideH w:val="nil"/>
          <w:insideV w:val="nil"/>
        </w:tcBorders>
        <w:shd w:val="clear" w:color="auto" w:fill="EFF6F2" w:themeFill="accent2" w:themeFillTint="3F"/>
      </w:tcPr>
    </w:tblStylePr>
  </w:style>
  <w:style w:type="table" w:styleId="Ljusskuggning-dekorfrg3">
    <w:name w:val="Light Shading Accent 3"/>
    <w:basedOn w:val="Normaltabell"/>
    <w:uiPriority w:val="60"/>
    <w:rsid w:val="00FD099C"/>
    <w:pPr>
      <w:spacing w:before="0"/>
    </w:pPr>
    <w:rPr>
      <w:color w:val="505959" w:themeColor="accent3" w:themeShade="BF"/>
    </w:rPr>
    <w:tblPr>
      <w:tblStyleRowBandSize w:val="1"/>
      <w:tblStyleColBandSize w:val="1"/>
      <w:tblBorders>
        <w:top w:val="single" w:sz="8" w:space="0" w:color="6B7877" w:themeColor="accent3"/>
        <w:bottom w:val="single" w:sz="8" w:space="0" w:color="6B7877" w:themeColor="accent3"/>
      </w:tblBorders>
    </w:tblPr>
    <w:tblStylePr w:type="firstRow">
      <w:pPr>
        <w:spacing w:before="0" w:after="0" w:line="240" w:lineRule="auto"/>
      </w:pPr>
      <w:rPr>
        <w:b/>
        <w:bCs/>
      </w:rPr>
      <w:tblPr/>
      <w:tcPr>
        <w:tcBorders>
          <w:top w:val="single" w:sz="8" w:space="0" w:color="6B7877" w:themeColor="accent3"/>
          <w:left w:val="nil"/>
          <w:bottom w:val="single" w:sz="8" w:space="0" w:color="6B7877" w:themeColor="accent3"/>
          <w:right w:val="nil"/>
          <w:insideH w:val="nil"/>
          <w:insideV w:val="nil"/>
        </w:tcBorders>
      </w:tcPr>
    </w:tblStylePr>
    <w:tblStylePr w:type="lastRow">
      <w:pPr>
        <w:spacing w:before="0" w:after="0" w:line="240" w:lineRule="auto"/>
      </w:pPr>
      <w:rPr>
        <w:b/>
        <w:bCs/>
      </w:rPr>
      <w:tblPr/>
      <w:tcPr>
        <w:tcBorders>
          <w:top w:val="single" w:sz="8" w:space="0" w:color="6B7877" w:themeColor="accent3"/>
          <w:left w:val="nil"/>
          <w:bottom w:val="single" w:sz="8" w:space="0" w:color="6B78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EDD" w:themeFill="accent3" w:themeFillTint="3F"/>
      </w:tcPr>
    </w:tblStylePr>
    <w:tblStylePr w:type="band1Horz">
      <w:tblPr/>
      <w:tcPr>
        <w:tcBorders>
          <w:left w:val="nil"/>
          <w:right w:val="nil"/>
          <w:insideH w:val="nil"/>
          <w:insideV w:val="nil"/>
        </w:tcBorders>
        <w:shd w:val="clear" w:color="auto" w:fill="DADEDD" w:themeFill="accent3" w:themeFillTint="3F"/>
      </w:tcPr>
    </w:tblStylePr>
  </w:style>
  <w:style w:type="table" w:styleId="Ljusskuggning-dekorfrg5">
    <w:name w:val="Light Shading Accent 5"/>
    <w:basedOn w:val="Normaltabell"/>
    <w:uiPriority w:val="60"/>
    <w:rsid w:val="00FD099C"/>
    <w:pPr>
      <w:spacing w:before="0"/>
    </w:pPr>
    <w:rPr>
      <w:color w:val="A4A4A4" w:themeColor="accent5" w:themeShade="BF"/>
    </w:rPr>
    <w:tblPr>
      <w:tblStyleRowBandSize w:val="1"/>
      <w:tblStyleColBandSize w:val="1"/>
      <w:tblBorders>
        <w:top w:val="single" w:sz="8" w:space="0" w:color="DCDCDC" w:themeColor="accent5"/>
        <w:bottom w:val="single" w:sz="8" w:space="0" w:color="DCDCDC" w:themeColor="accent5"/>
      </w:tblBorders>
    </w:tblPr>
    <w:tblStylePr w:type="firstRow">
      <w:pPr>
        <w:spacing w:before="0" w:after="0" w:line="240" w:lineRule="auto"/>
      </w:pPr>
      <w:rPr>
        <w:b/>
        <w:bCs/>
      </w:rPr>
      <w:tblPr/>
      <w:tcPr>
        <w:tcBorders>
          <w:top w:val="single" w:sz="8" w:space="0" w:color="DCDCDC" w:themeColor="accent5"/>
          <w:left w:val="nil"/>
          <w:bottom w:val="single" w:sz="8" w:space="0" w:color="DCDCDC" w:themeColor="accent5"/>
          <w:right w:val="nil"/>
          <w:insideH w:val="nil"/>
          <w:insideV w:val="nil"/>
        </w:tcBorders>
      </w:tcPr>
    </w:tblStylePr>
    <w:tblStylePr w:type="lastRow">
      <w:pPr>
        <w:spacing w:before="0" w:after="0" w:line="240" w:lineRule="auto"/>
      </w:pPr>
      <w:rPr>
        <w:b/>
        <w:bCs/>
      </w:rPr>
      <w:tblPr/>
      <w:tcPr>
        <w:tcBorders>
          <w:top w:val="single" w:sz="8" w:space="0" w:color="DCDCDC" w:themeColor="accent5"/>
          <w:left w:val="nil"/>
          <w:bottom w:val="single" w:sz="8" w:space="0" w:color="DCDCD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jusskuggning-dekorfrg6">
    <w:name w:val="Light Shading Accent 6"/>
    <w:basedOn w:val="Normaltabell"/>
    <w:uiPriority w:val="60"/>
    <w:rsid w:val="00FD099C"/>
    <w:pPr>
      <w:spacing w:before="0"/>
    </w:pPr>
    <w:rPr>
      <w:color w:val="BD9F87" w:themeColor="accent6" w:themeShade="BF"/>
    </w:rPr>
    <w:tblPr>
      <w:tblStyleRowBandSize w:val="1"/>
      <w:tblStyleColBandSize w:val="1"/>
      <w:tblBorders>
        <w:top w:val="single" w:sz="8" w:space="0" w:color="E4D8CE" w:themeColor="accent6"/>
        <w:bottom w:val="single" w:sz="8" w:space="0" w:color="E4D8CE" w:themeColor="accent6"/>
      </w:tblBorders>
    </w:tblPr>
    <w:tblStylePr w:type="firstRow">
      <w:pPr>
        <w:spacing w:before="0" w:after="0" w:line="240" w:lineRule="auto"/>
      </w:pPr>
      <w:rPr>
        <w:b/>
        <w:bCs/>
      </w:rPr>
      <w:tblPr/>
      <w:tcPr>
        <w:tcBorders>
          <w:top w:val="single" w:sz="8" w:space="0" w:color="E4D8CE" w:themeColor="accent6"/>
          <w:left w:val="nil"/>
          <w:bottom w:val="single" w:sz="8" w:space="0" w:color="E4D8CE" w:themeColor="accent6"/>
          <w:right w:val="nil"/>
          <w:insideH w:val="nil"/>
          <w:insideV w:val="nil"/>
        </w:tcBorders>
      </w:tcPr>
    </w:tblStylePr>
    <w:tblStylePr w:type="lastRow">
      <w:pPr>
        <w:spacing w:before="0" w:after="0" w:line="240" w:lineRule="auto"/>
      </w:pPr>
      <w:rPr>
        <w:b/>
        <w:bCs/>
      </w:rPr>
      <w:tblPr/>
      <w:tcPr>
        <w:tcBorders>
          <w:top w:val="single" w:sz="8" w:space="0" w:color="E4D8CE" w:themeColor="accent6"/>
          <w:left w:val="nil"/>
          <w:bottom w:val="single" w:sz="8" w:space="0" w:color="E4D8C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5F2" w:themeFill="accent6" w:themeFillTint="3F"/>
      </w:tcPr>
    </w:tblStylePr>
    <w:tblStylePr w:type="band1Horz">
      <w:tblPr/>
      <w:tcPr>
        <w:tcBorders>
          <w:left w:val="nil"/>
          <w:right w:val="nil"/>
          <w:insideH w:val="nil"/>
          <w:insideV w:val="nil"/>
        </w:tcBorders>
        <w:shd w:val="clear" w:color="auto" w:fill="F8F5F2" w:themeFill="accent6" w:themeFillTint="3F"/>
      </w:tcPr>
    </w:tblStylePr>
  </w:style>
  <w:style w:type="character" w:styleId="Radnummer">
    <w:name w:val="line number"/>
    <w:basedOn w:val="Standardstycketeckensnitt"/>
    <w:uiPriority w:val="99"/>
    <w:semiHidden/>
    <w:rsid w:val="00FD099C"/>
    <w:rPr>
      <w:lang w:val="en-GB"/>
    </w:rPr>
  </w:style>
  <w:style w:type="paragraph" w:styleId="Lista">
    <w:name w:val="List"/>
    <w:basedOn w:val="Normal"/>
    <w:uiPriority w:val="99"/>
    <w:semiHidden/>
    <w:rsid w:val="00FD099C"/>
    <w:pPr>
      <w:ind w:left="283" w:hanging="283"/>
      <w:contextualSpacing/>
    </w:pPr>
  </w:style>
  <w:style w:type="paragraph" w:styleId="Lista2">
    <w:name w:val="List 2"/>
    <w:basedOn w:val="Normal"/>
    <w:uiPriority w:val="99"/>
    <w:semiHidden/>
    <w:rsid w:val="00FD099C"/>
    <w:pPr>
      <w:ind w:left="566" w:hanging="283"/>
      <w:contextualSpacing/>
    </w:pPr>
  </w:style>
  <w:style w:type="paragraph" w:styleId="Lista3">
    <w:name w:val="List 3"/>
    <w:basedOn w:val="Normal"/>
    <w:uiPriority w:val="99"/>
    <w:semiHidden/>
    <w:rsid w:val="00FD099C"/>
    <w:pPr>
      <w:ind w:left="849" w:hanging="283"/>
      <w:contextualSpacing/>
    </w:pPr>
  </w:style>
  <w:style w:type="paragraph" w:styleId="Lista4">
    <w:name w:val="List 4"/>
    <w:basedOn w:val="Normal"/>
    <w:uiPriority w:val="99"/>
    <w:semiHidden/>
    <w:rsid w:val="00FD099C"/>
    <w:pPr>
      <w:ind w:left="1132" w:hanging="283"/>
      <w:contextualSpacing/>
    </w:pPr>
  </w:style>
  <w:style w:type="paragraph" w:styleId="Lista5">
    <w:name w:val="List 5"/>
    <w:basedOn w:val="Normal"/>
    <w:uiPriority w:val="99"/>
    <w:semiHidden/>
    <w:rsid w:val="00FD099C"/>
    <w:pPr>
      <w:ind w:left="1415" w:hanging="283"/>
      <w:contextualSpacing/>
    </w:pPr>
  </w:style>
  <w:style w:type="paragraph" w:customStyle="1" w:styleId="ListBullet1ListBullet">
    <w:name w:val="List Bullet 1  (List Bullet)"/>
    <w:basedOn w:val="Normal"/>
    <w:uiPriority w:val="7"/>
    <w:semiHidden/>
    <w:rsid w:val="00FD099C"/>
    <w:pPr>
      <w:numPr>
        <w:numId w:val="4"/>
      </w:numPr>
    </w:pPr>
  </w:style>
  <w:style w:type="paragraph" w:customStyle="1" w:styleId="ListBullet1-Indent">
    <w:name w:val="List Bullet 1 - Indent"/>
    <w:uiPriority w:val="12"/>
    <w:qFormat/>
    <w:rsid w:val="00FD099C"/>
    <w:pPr>
      <w:numPr>
        <w:numId w:val="1"/>
      </w:numPr>
      <w:spacing w:before="120" w:after="120"/>
    </w:pPr>
    <w:rPr>
      <w:lang w:val="en-GB"/>
    </w:rPr>
  </w:style>
  <w:style w:type="paragraph" w:customStyle="1" w:styleId="ListBullet2-Indent">
    <w:name w:val="List Bullet 2 - Indent"/>
    <w:basedOn w:val="Normal"/>
    <w:uiPriority w:val="12"/>
    <w:qFormat/>
    <w:rsid w:val="00FD099C"/>
    <w:pPr>
      <w:numPr>
        <w:ilvl w:val="1"/>
        <w:numId w:val="1"/>
      </w:numPr>
      <w:spacing w:after="120"/>
    </w:pPr>
  </w:style>
  <w:style w:type="paragraph" w:styleId="Punktlista4">
    <w:name w:val="List Bullet 4"/>
    <w:basedOn w:val="Normal"/>
    <w:uiPriority w:val="99"/>
    <w:semiHidden/>
    <w:rsid w:val="00FD099C"/>
    <w:pPr>
      <w:numPr>
        <w:numId w:val="2"/>
      </w:numPr>
      <w:contextualSpacing/>
    </w:pPr>
  </w:style>
  <w:style w:type="paragraph" w:styleId="Punktlista5">
    <w:name w:val="List Bullet 5"/>
    <w:basedOn w:val="Normal"/>
    <w:uiPriority w:val="99"/>
    <w:semiHidden/>
    <w:rsid w:val="00FD099C"/>
    <w:pPr>
      <w:numPr>
        <w:numId w:val="3"/>
      </w:numPr>
      <w:contextualSpacing/>
    </w:pPr>
  </w:style>
  <w:style w:type="paragraph" w:styleId="Listafortstt">
    <w:name w:val="List Continue"/>
    <w:basedOn w:val="Normal"/>
    <w:uiPriority w:val="99"/>
    <w:semiHidden/>
    <w:rsid w:val="00FD099C"/>
    <w:pPr>
      <w:spacing w:after="120"/>
      <w:ind w:left="283"/>
      <w:contextualSpacing/>
    </w:pPr>
  </w:style>
  <w:style w:type="paragraph" w:styleId="Listafortstt2">
    <w:name w:val="List Continue 2"/>
    <w:basedOn w:val="Normal"/>
    <w:uiPriority w:val="99"/>
    <w:semiHidden/>
    <w:rsid w:val="00FD099C"/>
    <w:pPr>
      <w:spacing w:after="120"/>
      <w:ind w:left="566"/>
      <w:contextualSpacing/>
    </w:pPr>
  </w:style>
  <w:style w:type="paragraph" w:styleId="Listafortstt3">
    <w:name w:val="List Continue 3"/>
    <w:basedOn w:val="Normal"/>
    <w:uiPriority w:val="99"/>
    <w:semiHidden/>
    <w:rsid w:val="00FD099C"/>
    <w:pPr>
      <w:spacing w:after="120"/>
      <w:ind w:left="849"/>
      <w:contextualSpacing/>
    </w:pPr>
  </w:style>
  <w:style w:type="paragraph" w:styleId="Listafortstt4">
    <w:name w:val="List Continue 4"/>
    <w:basedOn w:val="Normal"/>
    <w:uiPriority w:val="99"/>
    <w:semiHidden/>
    <w:rsid w:val="00FD099C"/>
    <w:pPr>
      <w:spacing w:after="120"/>
      <w:ind w:left="1132"/>
      <w:contextualSpacing/>
    </w:pPr>
  </w:style>
  <w:style w:type="paragraph" w:styleId="Listafortstt5">
    <w:name w:val="List Continue 5"/>
    <w:basedOn w:val="Normal"/>
    <w:uiPriority w:val="99"/>
    <w:semiHidden/>
    <w:rsid w:val="00FD099C"/>
    <w:pPr>
      <w:spacing w:after="120"/>
      <w:ind w:left="1415"/>
      <w:contextualSpacing/>
    </w:pPr>
  </w:style>
  <w:style w:type="paragraph" w:styleId="Numreradlista2">
    <w:name w:val="List Number 2"/>
    <w:basedOn w:val="Normal"/>
    <w:uiPriority w:val="99"/>
    <w:semiHidden/>
    <w:rsid w:val="00FD099C"/>
    <w:pPr>
      <w:numPr>
        <w:numId w:val="6"/>
      </w:numPr>
      <w:contextualSpacing/>
    </w:pPr>
  </w:style>
  <w:style w:type="paragraph" w:styleId="Numreradlista3">
    <w:name w:val="List Number 3"/>
    <w:basedOn w:val="Normal"/>
    <w:uiPriority w:val="99"/>
    <w:semiHidden/>
    <w:rsid w:val="00FD099C"/>
    <w:pPr>
      <w:numPr>
        <w:numId w:val="7"/>
      </w:numPr>
      <w:contextualSpacing/>
    </w:pPr>
  </w:style>
  <w:style w:type="paragraph" w:styleId="Numreradlista4">
    <w:name w:val="List Number 4"/>
    <w:basedOn w:val="Normal"/>
    <w:uiPriority w:val="99"/>
    <w:semiHidden/>
    <w:rsid w:val="00FD099C"/>
    <w:pPr>
      <w:numPr>
        <w:numId w:val="8"/>
      </w:numPr>
      <w:contextualSpacing/>
    </w:pPr>
  </w:style>
  <w:style w:type="paragraph" w:styleId="Numreradlista5">
    <w:name w:val="List Number 5"/>
    <w:basedOn w:val="Normal"/>
    <w:uiPriority w:val="99"/>
    <w:semiHidden/>
    <w:rsid w:val="00FD099C"/>
    <w:pPr>
      <w:numPr>
        <w:numId w:val="9"/>
      </w:numPr>
      <w:contextualSpacing/>
    </w:pPr>
  </w:style>
  <w:style w:type="paragraph" w:styleId="Liststycke">
    <w:name w:val="List Paragraph"/>
    <w:basedOn w:val="Normal"/>
    <w:uiPriority w:val="34"/>
    <w:semiHidden/>
    <w:qFormat/>
    <w:rsid w:val="00FD099C"/>
    <w:pPr>
      <w:ind w:left="720"/>
      <w:contextualSpacing/>
    </w:pPr>
  </w:style>
  <w:style w:type="paragraph" w:styleId="Makrotext">
    <w:name w:val="macro"/>
    <w:link w:val="MakrotextChar"/>
    <w:uiPriority w:val="99"/>
    <w:semiHidden/>
    <w:rsid w:val="00FD099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val="en-GB"/>
    </w:rPr>
  </w:style>
  <w:style w:type="character" w:customStyle="1" w:styleId="MakrotextChar">
    <w:name w:val="Makrotext Char"/>
    <w:basedOn w:val="Standardstycketeckensnitt"/>
    <w:link w:val="Makrotext"/>
    <w:uiPriority w:val="99"/>
    <w:semiHidden/>
    <w:rsid w:val="00FD099C"/>
    <w:rPr>
      <w:rFonts w:ascii="Consolas" w:hAnsi="Consolas" w:cs="Consolas"/>
      <w:sz w:val="20"/>
      <w:szCs w:val="20"/>
      <w:lang w:val="en-GB"/>
    </w:rPr>
  </w:style>
  <w:style w:type="table" w:styleId="Mellanmrktrutnt1">
    <w:name w:val="Medium Grid 1"/>
    <w:basedOn w:val="Normaltabell"/>
    <w:uiPriority w:val="67"/>
    <w:rsid w:val="00FD099C"/>
    <w:pPr>
      <w:spacing w:before="0"/>
    </w:pPr>
    <w:tblPr>
      <w:tblStyleRowBandSize w:val="1"/>
      <w:tblStyleColBandSize w:val="1"/>
      <w:tbl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single" w:sz="8" w:space="0" w:color="484848" w:themeColor="text1" w:themeTint="BF"/>
        <w:insideV w:val="single" w:sz="8" w:space="0" w:color="484848" w:themeColor="text1" w:themeTint="BF"/>
      </w:tblBorders>
    </w:tblPr>
    <w:tcPr>
      <w:shd w:val="clear" w:color="auto" w:fill="C2C2C2" w:themeFill="text1" w:themeFillTint="3F"/>
    </w:tcPr>
    <w:tblStylePr w:type="firstRow">
      <w:rPr>
        <w:b/>
        <w:bCs/>
      </w:rPr>
    </w:tblStylePr>
    <w:tblStylePr w:type="lastRow">
      <w:rPr>
        <w:b/>
        <w:bCs/>
      </w:rPr>
      <w:tblPr/>
      <w:tcPr>
        <w:tcBorders>
          <w:top w:val="single" w:sz="18" w:space="0" w:color="484848" w:themeColor="text1" w:themeTint="BF"/>
        </w:tcBorders>
      </w:tcPr>
    </w:tblStylePr>
    <w:tblStylePr w:type="firstCol">
      <w:rPr>
        <w:b/>
        <w:bCs/>
      </w:rPr>
    </w:tblStylePr>
    <w:tblStylePr w:type="lastCol">
      <w:rPr>
        <w:b/>
        <w:bCs/>
      </w:rPr>
    </w:tblStylePr>
    <w:tblStylePr w:type="band1Vert">
      <w:tblPr/>
      <w:tcPr>
        <w:shd w:val="clear" w:color="auto" w:fill="858585" w:themeFill="text1" w:themeFillTint="7F"/>
      </w:tcPr>
    </w:tblStylePr>
    <w:tblStylePr w:type="band1Horz">
      <w:tblPr/>
      <w:tcPr>
        <w:shd w:val="clear" w:color="auto" w:fill="858585" w:themeFill="text1" w:themeFillTint="7F"/>
      </w:tcPr>
    </w:tblStylePr>
  </w:style>
  <w:style w:type="table" w:styleId="Mellanmrktrutnt1-dekorfrg1">
    <w:name w:val="Medium Grid 1 Accent 1"/>
    <w:basedOn w:val="Normaltabell"/>
    <w:uiPriority w:val="67"/>
    <w:rsid w:val="00FD099C"/>
    <w:pPr>
      <w:spacing w:before="0"/>
    </w:pPr>
    <w:tblPr>
      <w:tblStyleRowBandSize w:val="1"/>
      <w:tblStyleColBandSize w:val="1"/>
      <w:tbl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single" w:sz="8" w:space="0" w:color="BCC5CA" w:themeColor="accent1" w:themeTint="BF"/>
        <w:insideV w:val="single" w:sz="8" w:space="0" w:color="BCC5CA" w:themeColor="accent1" w:themeTint="BF"/>
      </w:tblBorders>
    </w:tblPr>
    <w:tcPr>
      <w:shd w:val="clear" w:color="auto" w:fill="E8ECED" w:themeFill="accent1" w:themeFillTint="3F"/>
    </w:tcPr>
    <w:tblStylePr w:type="firstRow">
      <w:rPr>
        <w:b/>
        <w:bCs/>
      </w:rPr>
    </w:tblStylePr>
    <w:tblStylePr w:type="lastRow">
      <w:rPr>
        <w:b/>
        <w:bCs/>
      </w:rPr>
      <w:tblPr/>
      <w:tcPr>
        <w:tcBorders>
          <w:top w:val="single" w:sz="18" w:space="0" w:color="BCC5CA" w:themeColor="accent1" w:themeTint="BF"/>
        </w:tcBorders>
      </w:tcPr>
    </w:tblStylePr>
    <w:tblStylePr w:type="firstCol">
      <w:rPr>
        <w:b/>
        <w:bCs/>
      </w:rPr>
    </w:tblStylePr>
    <w:tblStylePr w:type="lastCol">
      <w:rPr>
        <w:b/>
        <w:bCs/>
      </w:rPr>
    </w:tblStylePr>
    <w:tblStylePr w:type="band1Vert">
      <w:tblPr/>
      <w:tcPr>
        <w:shd w:val="clear" w:color="auto" w:fill="D2D9DC" w:themeFill="accent1" w:themeFillTint="7F"/>
      </w:tcPr>
    </w:tblStylePr>
    <w:tblStylePr w:type="band1Horz">
      <w:tblPr/>
      <w:tcPr>
        <w:shd w:val="clear" w:color="auto" w:fill="D2D9DC" w:themeFill="accent1" w:themeFillTint="7F"/>
      </w:tcPr>
    </w:tblStylePr>
  </w:style>
  <w:style w:type="table" w:styleId="Mellanmrktrutnt1-dekorfrg2">
    <w:name w:val="Medium Grid 1 Accent 2"/>
    <w:basedOn w:val="Normaltabell"/>
    <w:uiPriority w:val="67"/>
    <w:rsid w:val="00FD099C"/>
    <w:pPr>
      <w:spacing w:before="0"/>
    </w:pPr>
    <w:tblPr>
      <w:tblStyleRowBandSize w:val="1"/>
      <w:tblStyleColBandSize w:val="1"/>
      <w:tbl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single" w:sz="8" w:space="0" w:color="CFE5D8" w:themeColor="accent2" w:themeTint="BF"/>
        <w:insideV w:val="single" w:sz="8" w:space="0" w:color="CFE5D8" w:themeColor="accent2" w:themeTint="BF"/>
      </w:tblBorders>
    </w:tblPr>
    <w:tcPr>
      <w:shd w:val="clear" w:color="auto" w:fill="EFF6F2" w:themeFill="accent2" w:themeFillTint="3F"/>
    </w:tcPr>
    <w:tblStylePr w:type="firstRow">
      <w:rPr>
        <w:b/>
        <w:bCs/>
      </w:rPr>
    </w:tblStylePr>
    <w:tblStylePr w:type="lastRow">
      <w:rPr>
        <w:b/>
        <w:bCs/>
      </w:rPr>
      <w:tblPr/>
      <w:tcPr>
        <w:tcBorders>
          <w:top w:val="single" w:sz="18" w:space="0" w:color="CFE5D8" w:themeColor="accent2" w:themeTint="BF"/>
        </w:tcBorders>
      </w:tcPr>
    </w:tblStylePr>
    <w:tblStylePr w:type="firstCol">
      <w:rPr>
        <w:b/>
        <w:bCs/>
      </w:rPr>
    </w:tblStylePr>
    <w:tblStylePr w:type="lastCol">
      <w:rPr>
        <w:b/>
        <w:bCs/>
      </w:rPr>
    </w:tblStylePr>
    <w:tblStylePr w:type="band1Vert">
      <w:tblPr/>
      <w:tcPr>
        <w:shd w:val="clear" w:color="auto" w:fill="DFEEE5" w:themeFill="accent2" w:themeFillTint="7F"/>
      </w:tcPr>
    </w:tblStylePr>
    <w:tblStylePr w:type="band1Horz">
      <w:tblPr/>
      <w:tcPr>
        <w:shd w:val="clear" w:color="auto" w:fill="DFEEE5" w:themeFill="accent2" w:themeFillTint="7F"/>
      </w:tcPr>
    </w:tblStylePr>
  </w:style>
  <w:style w:type="table" w:styleId="Mellanmrktrutnt1-dekorfrg3">
    <w:name w:val="Medium Grid 1 Accent 3"/>
    <w:basedOn w:val="Normaltabell"/>
    <w:uiPriority w:val="67"/>
    <w:rsid w:val="00FD099C"/>
    <w:pPr>
      <w:spacing w:before="0"/>
    </w:pPr>
    <w:tblPr>
      <w:tblStyleRowBandSize w:val="1"/>
      <w:tblStyleColBandSize w:val="1"/>
      <w:tbl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single" w:sz="8" w:space="0" w:color="8E9B9A" w:themeColor="accent3" w:themeTint="BF"/>
        <w:insideV w:val="single" w:sz="8" w:space="0" w:color="8E9B9A" w:themeColor="accent3" w:themeTint="BF"/>
      </w:tblBorders>
    </w:tblPr>
    <w:tcPr>
      <w:shd w:val="clear" w:color="auto" w:fill="DADEDD" w:themeFill="accent3" w:themeFillTint="3F"/>
    </w:tcPr>
    <w:tblStylePr w:type="firstRow">
      <w:rPr>
        <w:b/>
        <w:bCs/>
      </w:rPr>
    </w:tblStylePr>
    <w:tblStylePr w:type="lastRow">
      <w:rPr>
        <w:b/>
        <w:bCs/>
      </w:rPr>
      <w:tblPr/>
      <w:tcPr>
        <w:tcBorders>
          <w:top w:val="single" w:sz="18" w:space="0" w:color="8E9B9A" w:themeColor="accent3" w:themeTint="BF"/>
        </w:tcBorders>
      </w:tcPr>
    </w:tblStylePr>
    <w:tblStylePr w:type="firstCol">
      <w:rPr>
        <w:b/>
        <w:bCs/>
      </w:rPr>
    </w:tblStylePr>
    <w:tblStylePr w:type="lastCol">
      <w:rPr>
        <w:b/>
        <w:bCs/>
      </w:rPr>
    </w:tblStylePr>
    <w:tblStylePr w:type="band1Vert">
      <w:tblPr/>
      <w:tcPr>
        <w:shd w:val="clear" w:color="auto" w:fill="B4BCBC" w:themeFill="accent3" w:themeFillTint="7F"/>
      </w:tcPr>
    </w:tblStylePr>
    <w:tblStylePr w:type="band1Horz">
      <w:tblPr/>
      <w:tcPr>
        <w:shd w:val="clear" w:color="auto" w:fill="B4BCBC" w:themeFill="accent3" w:themeFillTint="7F"/>
      </w:tcPr>
    </w:tblStylePr>
  </w:style>
  <w:style w:type="table" w:styleId="Mellanmrktrutnt1-dekorfrg4">
    <w:name w:val="Medium Grid 1 Accent 4"/>
    <w:basedOn w:val="Normaltabell"/>
    <w:uiPriority w:val="67"/>
    <w:rsid w:val="00FD099C"/>
    <w:pPr>
      <w:spacing w:before="0"/>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llanmrktrutnt1-dekorfrg5">
    <w:name w:val="Medium Grid 1 Accent 5"/>
    <w:basedOn w:val="Normaltabell"/>
    <w:uiPriority w:val="67"/>
    <w:rsid w:val="00FD099C"/>
    <w:pPr>
      <w:spacing w:before="0"/>
    </w:pPr>
    <w:tblPr>
      <w:tblStyleRowBandSize w:val="1"/>
      <w:tblStyleColBandSize w:val="1"/>
      <w:tbl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single" w:sz="8" w:space="0" w:color="E4E4E4" w:themeColor="accent5" w:themeTint="BF"/>
        <w:insideV w:val="single" w:sz="8" w:space="0" w:color="E4E4E4"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4E4" w:themeColor="accent5" w:themeTint="BF"/>
        </w:tcBorders>
      </w:tcPr>
    </w:tblStylePr>
    <w:tblStylePr w:type="firstCol">
      <w:rPr>
        <w:b/>
        <w:bCs/>
      </w:rPr>
    </w:tblStylePr>
    <w:tblStylePr w:type="lastCol">
      <w:rPr>
        <w:b/>
        <w:bCs/>
      </w:rPr>
    </w:tblStylePr>
    <w:tblStylePr w:type="band1Vert">
      <w:tblPr/>
      <w:tcPr>
        <w:shd w:val="clear" w:color="auto" w:fill="EDEDED" w:themeFill="accent5" w:themeFillTint="7F"/>
      </w:tcPr>
    </w:tblStylePr>
    <w:tblStylePr w:type="band1Horz">
      <w:tblPr/>
      <w:tcPr>
        <w:shd w:val="clear" w:color="auto" w:fill="EDEDED" w:themeFill="accent5" w:themeFillTint="7F"/>
      </w:tcPr>
    </w:tblStylePr>
  </w:style>
  <w:style w:type="table" w:styleId="Mellanmrktrutnt1-dekorfrg6">
    <w:name w:val="Medium Grid 1 Accent 6"/>
    <w:basedOn w:val="Normaltabell"/>
    <w:uiPriority w:val="67"/>
    <w:rsid w:val="00FD099C"/>
    <w:pPr>
      <w:spacing w:before="0"/>
    </w:pPr>
    <w:tblPr>
      <w:tblStyleRowBandSize w:val="1"/>
      <w:tblStyleColBandSize w:val="1"/>
      <w:tbl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single" w:sz="8" w:space="0" w:color="EAE1DA" w:themeColor="accent6" w:themeTint="BF"/>
        <w:insideV w:val="single" w:sz="8" w:space="0" w:color="EAE1DA" w:themeColor="accent6" w:themeTint="BF"/>
      </w:tblBorders>
    </w:tblPr>
    <w:tcPr>
      <w:shd w:val="clear" w:color="auto" w:fill="F8F5F2" w:themeFill="accent6" w:themeFillTint="3F"/>
    </w:tcPr>
    <w:tblStylePr w:type="firstRow">
      <w:rPr>
        <w:b/>
        <w:bCs/>
      </w:rPr>
    </w:tblStylePr>
    <w:tblStylePr w:type="lastRow">
      <w:rPr>
        <w:b/>
        <w:bCs/>
      </w:rPr>
      <w:tblPr/>
      <w:tcPr>
        <w:tcBorders>
          <w:top w:val="single" w:sz="18" w:space="0" w:color="EAE1DA" w:themeColor="accent6" w:themeTint="BF"/>
        </w:tcBorders>
      </w:tcPr>
    </w:tblStylePr>
    <w:tblStylePr w:type="firstCol">
      <w:rPr>
        <w:b/>
        <w:bCs/>
      </w:rPr>
    </w:tblStylePr>
    <w:tblStylePr w:type="lastCol">
      <w:rPr>
        <w:b/>
        <w:bCs/>
      </w:rPr>
    </w:tblStylePr>
    <w:tblStylePr w:type="band1Vert">
      <w:tblPr/>
      <w:tcPr>
        <w:shd w:val="clear" w:color="auto" w:fill="F1EBE6" w:themeFill="accent6" w:themeFillTint="7F"/>
      </w:tcPr>
    </w:tblStylePr>
    <w:tblStylePr w:type="band1Horz">
      <w:tblPr/>
      <w:tcPr>
        <w:shd w:val="clear" w:color="auto" w:fill="F1EBE6" w:themeFill="accent6" w:themeFillTint="7F"/>
      </w:tcPr>
    </w:tblStylePr>
  </w:style>
  <w:style w:type="table" w:styleId="Mellanmrktrutnt2">
    <w:name w:val="Medium Grid 2"/>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insideH w:val="single" w:sz="8" w:space="0" w:color="0C0C0C" w:themeColor="text1"/>
        <w:insideV w:val="single" w:sz="8" w:space="0" w:color="0C0C0C" w:themeColor="text1"/>
      </w:tblBorders>
    </w:tblPr>
    <w:tcPr>
      <w:shd w:val="clear" w:color="auto" w:fill="C2C2C2" w:themeFill="text1" w:themeFillTint="3F"/>
    </w:tcPr>
    <w:tblStylePr w:type="firstRow">
      <w:rPr>
        <w:b/>
        <w:bCs/>
        <w:color w:val="0C0C0C" w:themeColor="text1"/>
      </w:rPr>
      <w:tblPr/>
      <w:tcPr>
        <w:shd w:val="clear" w:color="auto" w:fill="E7E7E7" w:themeFill="text1"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CECECE" w:themeFill="text1" w:themeFillTint="33"/>
      </w:tcPr>
    </w:tblStylePr>
    <w:tblStylePr w:type="band1Vert">
      <w:tblPr/>
      <w:tcPr>
        <w:shd w:val="clear" w:color="auto" w:fill="858585" w:themeFill="text1" w:themeFillTint="7F"/>
      </w:tcPr>
    </w:tblStylePr>
    <w:tblStylePr w:type="band1Horz">
      <w:tblPr/>
      <w:tcPr>
        <w:tcBorders>
          <w:insideH w:val="single" w:sz="6" w:space="0" w:color="0C0C0C" w:themeColor="text1"/>
          <w:insideV w:val="single" w:sz="6" w:space="0" w:color="0C0C0C" w:themeColor="text1"/>
        </w:tcBorders>
        <w:shd w:val="clear" w:color="auto" w:fill="858585"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insideH w:val="single" w:sz="8" w:space="0" w:color="A6B3B9" w:themeColor="accent1"/>
        <w:insideV w:val="single" w:sz="8" w:space="0" w:color="A6B3B9" w:themeColor="accent1"/>
      </w:tblBorders>
    </w:tblPr>
    <w:tcPr>
      <w:shd w:val="clear" w:color="auto" w:fill="E8ECED" w:themeFill="accent1" w:themeFillTint="3F"/>
    </w:tcPr>
    <w:tblStylePr w:type="firstRow">
      <w:rPr>
        <w:b/>
        <w:bCs/>
        <w:color w:val="0C0C0C" w:themeColor="text1"/>
      </w:rPr>
      <w:tblPr/>
      <w:tcPr>
        <w:shd w:val="clear" w:color="auto" w:fill="F6F7F8" w:themeFill="accent1"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EDEFF1" w:themeFill="accent1" w:themeFillTint="33"/>
      </w:tcPr>
    </w:tblStylePr>
    <w:tblStylePr w:type="band1Vert">
      <w:tblPr/>
      <w:tcPr>
        <w:shd w:val="clear" w:color="auto" w:fill="D2D9DC" w:themeFill="accent1" w:themeFillTint="7F"/>
      </w:tcPr>
    </w:tblStylePr>
    <w:tblStylePr w:type="band1Horz">
      <w:tblPr/>
      <w:tcPr>
        <w:tcBorders>
          <w:insideH w:val="single" w:sz="6" w:space="0" w:color="A6B3B9" w:themeColor="accent1"/>
          <w:insideV w:val="single" w:sz="6" w:space="0" w:color="A6B3B9" w:themeColor="accent1"/>
        </w:tcBorders>
        <w:shd w:val="clear" w:color="auto" w:fill="D2D9D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insideH w:val="single" w:sz="8" w:space="0" w:color="C0DDCC" w:themeColor="accent2"/>
        <w:insideV w:val="single" w:sz="8" w:space="0" w:color="C0DDCC" w:themeColor="accent2"/>
      </w:tblBorders>
    </w:tblPr>
    <w:tcPr>
      <w:shd w:val="clear" w:color="auto" w:fill="EFF6F2" w:themeFill="accent2" w:themeFillTint="3F"/>
    </w:tcPr>
    <w:tblStylePr w:type="firstRow">
      <w:rPr>
        <w:b/>
        <w:bCs/>
        <w:color w:val="0C0C0C" w:themeColor="text1"/>
      </w:rPr>
      <w:tblPr/>
      <w:tcPr>
        <w:shd w:val="clear" w:color="auto" w:fill="F8FBF9" w:themeFill="accent2"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2F8F4" w:themeFill="accent2" w:themeFillTint="33"/>
      </w:tcPr>
    </w:tblStylePr>
    <w:tblStylePr w:type="band1Vert">
      <w:tblPr/>
      <w:tcPr>
        <w:shd w:val="clear" w:color="auto" w:fill="DFEEE5" w:themeFill="accent2" w:themeFillTint="7F"/>
      </w:tcPr>
    </w:tblStylePr>
    <w:tblStylePr w:type="band1Horz">
      <w:tblPr/>
      <w:tcPr>
        <w:tcBorders>
          <w:insideH w:val="single" w:sz="6" w:space="0" w:color="C0DDCC" w:themeColor="accent2"/>
          <w:insideV w:val="single" w:sz="6" w:space="0" w:color="C0DDCC" w:themeColor="accent2"/>
        </w:tcBorders>
        <w:shd w:val="clear" w:color="auto" w:fill="DFEEE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insideH w:val="single" w:sz="8" w:space="0" w:color="6B7877" w:themeColor="accent3"/>
        <w:insideV w:val="single" w:sz="8" w:space="0" w:color="6B7877" w:themeColor="accent3"/>
      </w:tblBorders>
    </w:tblPr>
    <w:tcPr>
      <w:shd w:val="clear" w:color="auto" w:fill="DADEDD" w:themeFill="accent3" w:themeFillTint="3F"/>
    </w:tcPr>
    <w:tblStylePr w:type="firstRow">
      <w:rPr>
        <w:b/>
        <w:bCs/>
        <w:color w:val="0C0C0C" w:themeColor="text1"/>
      </w:rPr>
      <w:tblPr/>
      <w:tcPr>
        <w:shd w:val="clear" w:color="auto" w:fill="F0F1F1" w:themeFill="accent3"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E1E4E4" w:themeFill="accent3" w:themeFillTint="33"/>
      </w:tcPr>
    </w:tblStylePr>
    <w:tblStylePr w:type="band1Vert">
      <w:tblPr/>
      <w:tcPr>
        <w:shd w:val="clear" w:color="auto" w:fill="B4BCBC" w:themeFill="accent3" w:themeFillTint="7F"/>
      </w:tcPr>
    </w:tblStylePr>
    <w:tblStylePr w:type="band1Horz">
      <w:tblPr/>
      <w:tcPr>
        <w:tcBorders>
          <w:insideH w:val="single" w:sz="6" w:space="0" w:color="6B7877" w:themeColor="accent3"/>
          <w:insideV w:val="single" w:sz="6" w:space="0" w:color="6B7877" w:themeColor="accent3"/>
        </w:tcBorders>
        <w:shd w:val="clear" w:color="auto" w:fill="B4BCB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C0C0C" w:themeColor="text1"/>
      </w:rPr>
      <w:tblPr/>
      <w:tcPr>
        <w:shd w:val="clear" w:color="auto" w:fill="ECECEC" w:themeFill="accent4"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insideH w:val="single" w:sz="8" w:space="0" w:color="DCDCDC" w:themeColor="accent5"/>
        <w:insideV w:val="single" w:sz="8" w:space="0" w:color="DCDCDC" w:themeColor="accent5"/>
      </w:tblBorders>
    </w:tblPr>
    <w:tcPr>
      <w:shd w:val="clear" w:color="auto" w:fill="F6F6F6" w:themeFill="accent5" w:themeFillTint="3F"/>
    </w:tcPr>
    <w:tblStylePr w:type="firstRow">
      <w:rPr>
        <w:b/>
        <w:bCs/>
        <w:color w:val="0C0C0C" w:themeColor="text1"/>
      </w:rPr>
      <w:tblPr/>
      <w:tcPr>
        <w:shd w:val="clear" w:color="auto" w:fill="FBFBFB" w:themeFill="accent5"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8F8F8" w:themeFill="accent5" w:themeFillTint="33"/>
      </w:tcPr>
    </w:tblStylePr>
    <w:tblStylePr w:type="band1Vert">
      <w:tblPr/>
      <w:tcPr>
        <w:shd w:val="clear" w:color="auto" w:fill="EDEDED" w:themeFill="accent5" w:themeFillTint="7F"/>
      </w:tcPr>
    </w:tblStylePr>
    <w:tblStylePr w:type="band1Horz">
      <w:tblPr/>
      <w:tcPr>
        <w:tcBorders>
          <w:insideH w:val="single" w:sz="6" w:space="0" w:color="DCDCDC" w:themeColor="accent5"/>
          <w:insideV w:val="single" w:sz="6" w:space="0" w:color="DCDCDC" w:themeColor="accent5"/>
        </w:tcBorders>
        <w:shd w:val="clear" w:color="auto" w:fill="EDED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insideH w:val="single" w:sz="8" w:space="0" w:color="E4D8CE" w:themeColor="accent6"/>
        <w:insideV w:val="single" w:sz="8" w:space="0" w:color="E4D8CE" w:themeColor="accent6"/>
      </w:tblBorders>
    </w:tblPr>
    <w:tcPr>
      <w:shd w:val="clear" w:color="auto" w:fill="F8F5F2" w:themeFill="accent6" w:themeFillTint="3F"/>
    </w:tcPr>
    <w:tblStylePr w:type="firstRow">
      <w:rPr>
        <w:b/>
        <w:bCs/>
        <w:color w:val="0C0C0C" w:themeColor="text1"/>
      </w:rPr>
      <w:tblPr/>
      <w:tcPr>
        <w:shd w:val="clear" w:color="auto" w:fill="FCFBFA" w:themeFill="accent6" w:themeFillTint="19"/>
      </w:tcPr>
    </w:tblStylePr>
    <w:tblStylePr w:type="lastRow">
      <w:rPr>
        <w:b/>
        <w:bCs/>
        <w:color w:val="0C0C0C" w:themeColor="text1"/>
      </w:rPr>
      <w:tblPr/>
      <w:tcPr>
        <w:tcBorders>
          <w:top w:val="single" w:sz="12" w:space="0" w:color="0C0C0C" w:themeColor="text1"/>
          <w:left w:val="nil"/>
          <w:bottom w:val="nil"/>
          <w:right w:val="nil"/>
          <w:insideH w:val="nil"/>
          <w:insideV w:val="nil"/>
        </w:tcBorders>
        <w:shd w:val="clear" w:color="auto" w:fill="FFFFFF" w:themeFill="background1"/>
      </w:tcPr>
    </w:tblStylePr>
    <w:tblStylePr w:type="firstCol">
      <w:rPr>
        <w:b/>
        <w:bCs/>
        <w:color w:val="0C0C0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C0C0C" w:themeColor="text1"/>
      </w:rPr>
      <w:tblPr/>
      <w:tcPr>
        <w:tcBorders>
          <w:top w:val="nil"/>
          <w:left w:val="nil"/>
          <w:bottom w:val="nil"/>
          <w:right w:val="nil"/>
          <w:insideH w:val="nil"/>
          <w:insideV w:val="nil"/>
        </w:tcBorders>
        <w:shd w:val="clear" w:color="auto" w:fill="F9F7F5" w:themeFill="accent6" w:themeFillTint="33"/>
      </w:tcPr>
    </w:tblStylePr>
    <w:tblStylePr w:type="band1Vert">
      <w:tblPr/>
      <w:tcPr>
        <w:shd w:val="clear" w:color="auto" w:fill="F1EBE6" w:themeFill="accent6" w:themeFillTint="7F"/>
      </w:tcPr>
    </w:tblStylePr>
    <w:tblStylePr w:type="band1Horz">
      <w:tblPr/>
      <w:tcPr>
        <w:tcBorders>
          <w:insideH w:val="single" w:sz="6" w:space="0" w:color="E4D8CE" w:themeColor="accent6"/>
          <w:insideV w:val="single" w:sz="6" w:space="0" w:color="E4D8CE" w:themeColor="accent6"/>
        </w:tcBorders>
        <w:shd w:val="clear" w:color="auto" w:fill="F1EBE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C2C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0C0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0C0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0C0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0C0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858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8585" w:themeFill="text1" w:themeFillTint="7F"/>
      </w:tcPr>
    </w:tblStylePr>
  </w:style>
  <w:style w:type="table" w:styleId="Mellanmrktrutnt3-dekorfrg1">
    <w:name w:val="Medium Grid 3 Accent 1"/>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3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3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3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3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9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9DC" w:themeFill="accent1" w:themeFillTint="7F"/>
      </w:tcPr>
    </w:tblStylePr>
  </w:style>
  <w:style w:type="table" w:styleId="Mellanmrktrutnt3-dekorfrg2">
    <w:name w:val="Medium Grid 3 Accent 2"/>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DD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DD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DD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DD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E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EE5" w:themeFill="accent2" w:themeFillTint="7F"/>
      </w:tcPr>
    </w:tblStylePr>
  </w:style>
  <w:style w:type="table" w:styleId="Mellanmrktrutnt3-dekorfrg3">
    <w:name w:val="Medium Grid 3 Accent 3"/>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E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78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78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78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78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C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CBC" w:themeFill="accent3" w:themeFillTint="7F"/>
      </w:tcPr>
    </w:tblStylePr>
  </w:style>
  <w:style w:type="table" w:styleId="Mellanmrktrutnt3-dekorfrg4">
    <w:name w:val="Medium Grid 3 Accent 4"/>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llanmrktrutnt3-dekorfrg5">
    <w:name w:val="Medium Grid 3 Accent 5"/>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CD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CD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CD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CD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D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DED" w:themeFill="accent5" w:themeFillTint="7F"/>
      </w:tcPr>
    </w:tblStylePr>
  </w:style>
  <w:style w:type="table" w:styleId="Mellanmrktrutnt3-dekorfrg6">
    <w:name w:val="Medium Grid 3 Accent 6"/>
    <w:basedOn w:val="Normaltabell"/>
    <w:uiPriority w:val="69"/>
    <w:rsid w:val="00FD099C"/>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5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D8C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D8C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D8C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D8C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B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BE6" w:themeFill="accent6" w:themeFillTint="7F"/>
      </w:tcPr>
    </w:tblStylePr>
  </w:style>
  <w:style w:type="table" w:styleId="Mellanmrklista1">
    <w:name w:val="Medium List 1"/>
    <w:basedOn w:val="Normaltabell"/>
    <w:uiPriority w:val="65"/>
    <w:rsid w:val="00FD099C"/>
    <w:pPr>
      <w:spacing w:before="0"/>
    </w:pPr>
    <w:rPr>
      <w:color w:val="0C0C0C" w:themeColor="text1"/>
    </w:rPr>
    <w:tblPr>
      <w:tblStyleRowBandSize w:val="1"/>
      <w:tblStyleColBandSize w:val="1"/>
      <w:tblBorders>
        <w:top w:val="single" w:sz="8" w:space="0" w:color="0C0C0C" w:themeColor="text1"/>
        <w:bottom w:val="single" w:sz="8" w:space="0" w:color="0C0C0C" w:themeColor="text1"/>
      </w:tblBorders>
    </w:tblPr>
    <w:tblStylePr w:type="firstRow">
      <w:rPr>
        <w:rFonts w:asciiTheme="majorHAnsi" w:eastAsiaTheme="majorEastAsia" w:hAnsiTheme="majorHAnsi" w:cstheme="majorBidi"/>
      </w:rPr>
      <w:tblPr/>
      <w:tcPr>
        <w:tcBorders>
          <w:top w:val="nil"/>
          <w:bottom w:val="single" w:sz="8" w:space="0" w:color="0C0C0C" w:themeColor="text1"/>
        </w:tcBorders>
      </w:tcPr>
    </w:tblStylePr>
    <w:tblStylePr w:type="lastRow">
      <w:rPr>
        <w:b/>
        <w:bCs/>
        <w:color w:val="6B7877" w:themeColor="text2"/>
      </w:rPr>
      <w:tblPr/>
      <w:tcPr>
        <w:tcBorders>
          <w:top w:val="single" w:sz="8" w:space="0" w:color="0C0C0C" w:themeColor="text1"/>
          <w:bottom w:val="single" w:sz="8" w:space="0" w:color="0C0C0C" w:themeColor="text1"/>
        </w:tcBorders>
      </w:tcPr>
    </w:tblStylePr>
    <w:tblStylePr w:type="firstCol">
      <w:rPr>
        <w:b/>
        <w:bCs/>
      </w:rPr>
    </w:tblStylePr>
    <w:tblStylePr w:type="lastCol">
      <w:rPr>
        <w:b/>
        <w:bCs/>
      </w:rPr>
      <w:tblPr/>
      <w:tcPr>
        <w:tcBorders>
          <w:top w:val="single" w:sz="8" w:space="0" w:color="0C0C0C" w:themeColor="text1"/>
          <w:bottom w:val="single" w:sz="8" w:space="0" w:color="0C0C0C" w:themeColor="text1"/>
        </w:tcBorders>
      </w:tcPr>
    </w:tblStylePr>
    <w:tblStylePr w:type="band1Vert">
      <w:tblPr/>
      <w:tcPr>
        <w:shd w:val="clear" w:color="auto" w:fill="C2C2C2" w:themeFill="text1" w:themeFillTint="3F"/>
      </w:tcPr>
    </w:tblStylePr>
    <w:tblStylePr w:type="band1Horz">
      <w:tblPr/>
      <w:tcPr>
        <w:shd w:val="clear" w:color="auto" w:fill="C2C2C2" w:themeFill="text1" w:themeFillTint="3F"/>
      </w:tcPr>
    </w:tblStylePr>
  </w:style>
  <w:style w:type="table" w:styleId="Mellanmrklista1-dekorfrg1">
    <w:name w:val="Medium List 1 Accent 1"/>
    <w:basedOn w:val="Normaltabell"/>
    <w:uiPriority w:val="65"/>
    <w:rsid w:val="00FD099C"/>
    <w:pPr>
      <w:spacing w:before="0"/>
    </w:pPr>
    <w:rPr>
      <w:color w:val="0C0C0C" w:themeColor="text1"/>
    </w:rPr>
    <w:tblPr>
      <w:tblStyleRowBandSize w:val="1"/>
      <w:tblStyleColBandSize w:val="1"/>
      <w:tblBorders>
        <w:top w:val="single" w:sz="8" w:space="0" w:color="A6B3B9" w:themeColor="accent1"/>
        <w:bottom w:val="single" w:sz="8" w:space="0" w:color="A6B3B9" w:themeColor="accent1"/>
      </w:tblBorders>
    </w:tblPr>
    <w:tblStylePr w:type="firstRow">
      <w:rPr>
        <w:rFonts w:asciiTheme="majorHAnsi" w:eastAsiaTheme="majorEastAsia" w:hAnsiTheme="majorHAnsi" w:cstheme="majorBidi"/>
      </w:rPr>
      <w:tblPr/>
      <w:tcPr>
        <w:tcBorders>
          <w:top w:val="nil"/>
          <w:bottom w:val="single" w:sz="8" w:space="0" w:color="A6B3B9" w:themeColor="accent1"/>
        </w:tcBorders>
      </w:tcPr>
    </w:tblStylePr>
    <w:tblStylePr w:type="lastRow">
      <w:rPr>
        <w:b/>
        <w:bCs/>
        <w:color w:val="6B7877" w:themeColor="text2"/>
      </w:rPr>
      <w:tblPr/>
      <w:tcPr>
        <w:tcBorders>
          <w:top w:val="single" w:sz="8" w:space="0" w:color="A6B3B9" w:themeColor="accent1"/>
          <w:bottom w:val="single" w:sz="8" w:space="0" w:color="A6B3B9" w:themeColor="accent1"/>
        </w:tcBorders>
      </w:tcPr>
    </w:tblStylePr>
    <w:tblStylePr w:type="firstCol">
      <w:rPr>
        <w:b/>
        <w:bCs/>
      </w:rPr>
    </w:tblStylePr>
    <w:tblStylePr w:type="lastCol">
      <w:rPr>
        <w:b/>
        <w:bCs/>
      </w:rPr>
      <w:tblPr/>
      <w:tcPr>
        <w:tcBorders>
          <w:top w:val="single" w:sz="8" w:space="0" w:color="A6B3B9" w:themeColor="accent1"/>
          <w:bottom w:val="single" w:sz="8" w:space="0" w:color="A6B3B9" w:themeColor="accent1"/>
        </w:tcBorders>
      </w:tcPr>
    </w:tblStylePr>
    <w:tblStylePr w:type="band1Vert">
      <w:tblPr/>
      <w:tcPr>
        <w:shd w:val="clear" w:color="auto" w:fill="E8ECED" w:themeFill="accent1" w:themeFillTint="3F"/>
      </w:tcPr>
    </w:tblStylePr>
    <w:tblStylePr w:type="band1Horz">
      <w:tblPr/>
      <w:tcPr>
        <w:shd w:val="clear" w:color="auto" w:fill="E8ECED" w:themeFill="accent1" w:themeFillTint="3F"/>
      </w:tcPr>
    </w:tblStylePr>
  </w:style>
  <w:style w:type="table" w:styleId="Mellanmrklista1-dekorfrg2">
    <w:name w:val="Medium List 1 Accent 2"/>
    <w:basedOn w:val="Normaltabell"/>
    <w:uiPriority w:val="65"/>
    <w:rsid w:val="00FD099C"/>
    <w:pPr>
      <w:spacing w:before="0"/>
    </w:pPr>
    <w:rPr>
      <w:color w:val="0C0C0C" w:themeColor="text1"/>
    </w:rPr>
    <w:tblPr>
      <w:tblStyleRowBandSize w:val="1"/>
      <w:tblStyleColBandSize w:val="1"/>
      <w:tblBorders>
        <w:top w:val="single" w:sz="8" w:space="0" w:color="C0DDCC" w:themeColor="accent2"/>
        <w:bottom w:val="single" w:sz="8" w:space="0" w:color="C0DDCC" w:themeColor="accent2"/>
      </w:tblBorders>
    </w:tblPr>
    <w:tblStylePr w:type="firstRow">
      <w:rPr>
        <w:rFonts w:asciiTheme="majorHAnsi" w:eastAsiaTheme="majorEastAsia" w:hAnsiTheme="majorHAnsi" w:cstheme="majorBidi"/>
      </w:rPr>
      <w:tblPr/>
      <w:tcPr>
        <w:tcBorders>
          <w:top w:val="nil"/>
          <w:bottom w:val="single" w:sz="8" w:space="0" w:color="C0DDCC" w:themeColor="accent2"/>
        </w:tcBorders>
      </w:tcPr>
    </w:tblStylePr>
    <w:tblStylePr w:type="lastRow">
      <w:rPr>
        <w:b/>
        <w:bCs/>
        <w:color w:val="6B7877" w:themeColor="text2"/>
      </w:rPr>
      <w:tblPr/>
      <w:tcPr>
        <w:tcBorders>
          <w:top w:val="single" w:sz="8" w:space="0" w:color="C0DDCC" w:themeColor="accent2"/>
          <w:bottom w:val="single" w:sz="8" w:space="0" w:color="C0DDCC" w:themeColor="accent2"/>
        </w:tcBorders>
      </w:tcPr>
    </w:tblStylePr>
    <w:tblStylePr w:type="firstCol">
      <w:rPr>
        <w:b/>
        <w:bCs/>
      </w:rPr>
    </w:tblStylePr>
    <w:tblStylePr w:type="lastCol">
      <w:rPr>
        <w:b/>
        <w:bCs/>
      </w:rPr>
      <w:tblPr/>
      <w:tcPr>
        <w:tcBorders>
          <w:top w:val="single" w:sz="8" w:space="0" w:color="C0DDCC" w:themeColor="accent2"/>
          <w:bottom w:val="single" w:sz="8" w:space="0" w:color="C0DDCC" w:themeColor="accent2"/>
        </w:tcBorders>
      </w:tcPr>
    </w:tblStylePr>
    <w:tblStylePr w:type="band1Vert">
      <w:tblPr/>
      <w:tcPr>
        <w:shd w:val="clear" w:color="auto" w:fill="EFF6F2" w:themeFill="accent2" w:themeFillTint="3F"/>
      </w:tcPr>
    </w:tblStylePr>
    <w:tblStylePr w:type="band1Horz">
      <w:tblPr/>
      <w:tcPr>
        <w:shd w:val="clear" w:color="auto" w:fill="EFF6F2" w:themeFill="accent2" w:themeFillTint="3F"/>
      </w:tcPr>
    </w:tblStylePr>
  </w:style>
  <w:style w:type="table" w:styleId="Mellanmrklista1-dekorfrg3">
    <w:name w:val="Medium List 1 Accent 3"/>
    <w:basedOn w:val="Normaltabell"/>
    <w:uiPriority w:val="65"/>
    <w:rsid w:val="00FD099C"/>
    <w:pPr>
      <w:spacing w:before="0"/>
    </w:pPr>
    <w:rPr>
      <w:color w:val="0C0C0C" w:themeColor="text1"/>
    </w:rPr>
    <w:tblPr>
      <w:tblStyleRowBandSize w:val="1"/>
      <w:tblStyleColBandSize w:val="1"/>
      <w:tblBorders>
        <w:top w:val="single" w:sz="8" w:space="0" w:color="6B7877" w:themeColor="accent3"/>
        <w:bottom w:val="single" w:sz="8" w:space="0" w:color="6B7877" w:themeColor="accent3"/>
      </w:tblBorders>
    </w:tblPr>
    <w:tblStylePr w:type="firstRow">
      <w:rPr>
        <w:rFonts w:asciiTheme="majorHAnsi" w:eastAsiaTheme="majorEastAsia" w:hAnsiTheme="majorHAnsi" w:cstheme="majorBidi"/>
      </w:rPr>
      <w:tblPr/>
      <w:tcPr>
        <w:tcBorders>
          <w:top w:val="nil"/>
          <w:bottom w:val="single" w:sz="8" w:space="0" w:color="6B7877" w:themeColor="accent3"/>
        </w:tcBorders>
      </w:tcPr>
    </w:tblStylePr>
    <w:tblStylePr w:type="lastRow">
      <w:rPr>
        <w:b/>
        <w:bCs/>
        <w:color w:val="6B7877" w:themeColor="text2"/>
      </w:rPr>
      <w:tblPr/>
      <w:tcPr>
        <w:tcBorders>
          <w:top w:val="single" w:sz="8" w:space="0" w:color="6B7877" w:themeColor="accent3"/>
          <w:bottom w:val="single" w:sz="8" w:space="0" w:color="6B7877" w:themeColor="accent3"/>
        </w:tcBorders>
      </w:tcPr>
    </w:tblStylePr>
    <w:tblStylePr w:type="firstCol">
      <w:rPr>
        <w:b/>
        <w:bCs/>
      </w:rPr>
    </w:tblStylePr>
    <w:tblStylePr w:type="lastCol">
      <w:rPr>
        <w:b/>
        <w:bCs/>
      </w:rPr>
      <w:tblPr/>
      <w:tcPr>
        <w:tcBorders>
          <w:top w:val="single" w:sz="8" w:space="0" w:color="6B7877" w:themeColor="accent3"/>
          <w:bottom w:val="single" w:sz="8" w:space="0" w:color="6B7877" w:themeColor="accent3"/>
        </w:tcBorders>
      </w:tcPr>
    </w:tblStylePr>
    <w:tblStylePr w:type="band1Vert">
      <w:tblPr/>
      <w:tcPr>
        <w:shd w:val="clear" w:color="auto" w:fill="DADEDD" w:themeFill="accent3" w:themeFillTint="3F"/>
      </w:tcPr>
    </w:tblStylePr>
    <w:tblStylePr w:type="band1Horz">
      <w:tblPr/>
      <w:tcPr>
        <w:shd w:val="clear" w:color="auto" w:fill="DADEDD" w:themeFill="accent3" w:themeFillTint="3F"/>
      </w:tcPr>
    </w:tblStylePr>
  </w:style>
  <w:style w:type="table" w:styleId="Mellanmrklista1-dekorfrg4">
    <w:name w:val="Medium List 1 Accent 4"/>
    <w:basedOn w:val="Normaltabell"/>
    <w:uiPriority w:val="65"/>
    <w:rsid w:val="00FD099C"/>
    <w:pPr>
      <w:spacing w:before="0"/>
    </w:pPr>
    <w:rPr>
      <w:color w:val="0C0C0C"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6B7877"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llanmrklista1-dekorfrg5">
    <w:name w:val="Medium List 1 Accent 5"/>
    <w:basedOn w:val="Normaltabell"/>
    <w:uiPriority w:val="65"/>
    <w:rsid w:val="00FD099C"/>
    <w:pPr>
      <w:spacing w:before="0"/>
    </w:pPr>
    <w:rPr>
      <w:color w:val="0C0C0C" w:themeColor="text1"/>
    </w:rPr>
    <w:tblPr>
      <w:tblStyleRowBandSize w:val="1"/>
      <w:tblStyleColBandSize w:val="1"/>
      <w:tblBorders>
        <w:top w:val="single" w:sz="8" w:space="0" w:color="DCDCDC" w:themeColor="accent5"/>
        <w:bottom w:val="single" w:sz="8" w:space="0" w:color="DCDCDC" w:themeColor="accent5"/>
      </w:tblBorders>
    </w:tblPr>
    <w:tblStylePr w:type="firstRow">
      <w:rPr>
        <w:rFonts w:asciiTheme="majorHAnsi" w:eastAsiaTheme="majorEastAsia" w:hAnsiTheme="majorHAnsi" w:cstheme="majorBidi"/>
      </w:rPr>
      <w:tblPr/>
      <w:tcPr>
        <w:tcBorders>
          <w:top w:val="nil"/>
          <w:bottom w:val="single" w:sz="8" w:space="0" w:color="DCDCDC" w:themeColor="accent5"/>
        </w:tcBorders>
      </w:tcPr>
    </w:tblStylePr>
    <w:tblStylePr w:type="lastRow">
      <w:rPr>
        <w:b/>
        <w:bCs/>
        <w:color w:val="6B7877" w:themeColor="text2"/>
      </w:rPr>
      <w:tblPr/>
      <w:tcPr>
        <w:tcBorders>
          <w:top w:val="single" w:sz="8" w:space="0" w:color="DCDCDC" w:themeColor="accent5"/>
          <w:bottom w:val="single" w:sz="8" w:space="0" w:color="DCDCDC" w:themeColor="accent5"/>
        </w:tcBorders>
      </w:tcPr>
    </w:tblStylePr>
    <w:tblStylePr w:type="firstCol">
      <w:rPr>
        <w:b/>
        <w:bCs/>
      </w:rPr>
    </w:tblStylePr>
    <w:tblStylePr w:type="lastCol">
      <w:rPr>
        <w:b/>
        <w:bCs/>
      </w:rPr>
      <w:tblPr/>
      <w:tcPr>
        <w:tcBorders>
          <w:top w:val="single" w:sz="8" w:space="0" w:color="DCDCDC" w:themeColor="accent5"/>
          <w:bottom w:val="single" w:sz="8" w:space="0" w:color="DCDCDC"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llanmrklista1-dekorfrg6">
    <w:name w:val="Medium List 1 Accent 6"/>
    <w:basedOn w:val="Normaltabell"/>
    <w:uiPriority w:val="65"/>
    <w:rsid w:val="00FD099C"/>
    <w:pPr>
      <w:spacing w:before="0"/>
    </w:pPr>
    <w:rPr>
      <w:color w:val="0C0C0C" w:themeColor="text1"/>
    </w:rPr>
    <w:tblPr>
      <w:tblStyleRowBandSize w:val="1"/>
      <w:tblStyleColBandSize w:val="1"/>
      <w:tblBorders>
        <w:top w:val="single" w:sz="8" w:space="0" w:color="E4D8CE" w:themeColor="accent6"/>
        <w:bottom w:val="single" w:sz="8" w:space="0" w:color="E4D8CE" w:themeColor="accent6"/>
      </w:tblBorders>
    </w:tblPr>
    <w:tblStylePr w:type="firstRow">
      <w:rPr>
        <w:rFonts w:asciiTheme="majorHAnsi" w:eastAsiaTheme="majorEastAsia" w:hAnsiTheme="majorHAnsi" w:cstheme="majorBidi"/>
      </w:rPr>
      <w:tblPr/>
      <w:tcPr>
        <w:tcBorders>
          <w:top w:val="nil"/>
          <w:bottom w:val="single" w:sz="8" w:space="0" w:color="E4D8CE" w:themeColor="accent6"/>
        </w:tcBorders>
      </w:tcPr>
    </w:tblStylePr>
    <w:tblStylePr w:type="lastRow">
      <w:rPr>
        <w:b/>
        <w:bCs/>
        <w:color w:val="6B7877" w:themeColor="text2"/>
      </w:rPr>
      <w:tblPr/>
      <w:tcPr>
        <w:tcBorders>
          <w:top w:val="single" w:sz="8" w:space="0" w:color="E4D8CE" w:themeColor="accent6"/>
          <w:bottom w:val="single" w:sz="8" w:space="0" w:color="E4D8CE" w:themeColor="accent6"/>
        </w:tcBorders>
      </w:tcPr>
    </w:tblStylePr>
    <w:tblStylePr w:type="firstCol">
      <w:rPr>
        <w:b/>
        <w:bCs/>
      </w:rPr>
    </w:tblStylePr>
    <w:tblStylePr w:type="lastCol">
      <w:rPr>
        <w:b/>
        <w:bCs/>
      </w:rPr>
      <w:tblPr/>
      <w:tcPr>
        <w:tcBorders>
          <w:top w:val="single" w:sz="8" w:space="0" w:color="E4D8CE" w:themeColor="accent6"/>
          <w:bottom w:val="single" w:sz="8" w:space="0" w:color="E4D8CE" w:themeColor="accent6"/>
        </w:tcBorders>
      </w:tcPr>
    </w:tblStylePr>
    <w:tblStylePr w:type="band1Vert">
      <w:tblPr/>
      <w:tcPr>
        <w:shd w:val="clear" w:color="auto" w:fill="F8F5F2" w:themeFill="accent6" w:themeFillTint="3F"/>
      </w:tcPr>
    </w:tblStylePr>
    <w:tblStylePr w:type="band1Horz">
      <w:tblPr/>
      <w:tcPr>
        <w:shd w:val="clear" w:color="auto" w:fill="F8F5F2" w:themeFill="accent6" w:themeFillTint="3F"/>
      </w:tcPr>
    </w:tblStylePr>
  </w:style>
  <w:style w:type="table" w:styleId="Mellanmrklista2">
    <w:name w:val="Medium List 2"/>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rPr>
        <w:sz w:val="24"/>
        <w:szCs w:val="24"/>
      </w:rPr>
      <w:tblPr/>
      <w:tcPr>
        <w:tcBorders>
          <w:top w:val="nil"/>
          <w:left w:val="nil"/>
          <w:bottom w:val="single" w:sz="24" w:space="0" w:color="0C0C0C" w:themeColor="text1"/>
          <w:right w:val="nil"/>
          <w:insideH w:val="nil"/>
          <w:insideV w:val="nil"/>
        </w:tcBorders>
        <w:shd w:val="clear" w:color="auto" w:fill="FFFFFF" w:themeFill="background1"/>
      </w:tcPr>
    </w:tblStylePr>
    <w:tblStylePr w:type="lastRow">
      <w:tblPr/>
      <w:tcPr>
        <w:tcBorders>
          <w:top w:val="single" w:sz="8" w:space="0" w:color="0C0C0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0C0C" w:themeColor="text1"/>
          <w:insideH w:val="nil"/>
          <w:insideV w:val="nil"/>
        </w:tcBorders>
        <w:shd w:val="clear" w:color="auto" w:fill="FFFFFF" w:themeFill="background1"/>
      </w:tcPr>
    </w:tblStylePr>
    <w:tblStylePr w:type="lastCol">
      <w:tblPr/>
      <w:tcPr>
        <w:tcBorders>
          <w:top w:val="nil"/>
          <w:left w:val="single" w:sz="8" w:space="0" w:color="0C0C0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C2C2" w:themeFill="text1" w:themeFillTint="3F"/>
      </w:tcPr>
    </w:tblStylePr>
    <w:tblStylePr w:type="band1Horz">
      <w:tblPr/>
      <w:tcPr>
        <w:tcBorders>
          <w:top w:val="nil"/>
          <w:bottom w:val="nil"/>
          <w:insideH w:val="nil"/>
          <w:insideV w:val="nil"/>
        </w:tcBorders>
        <w:shd w:val="clear" w:color="auto" w:fill="C2C2C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A6B3B9" w:themeColor="accent1"/>
        <w:left w:val="single" w:sz="8" w:space="0" w:color="A6B3B9" w:themeColor="accent1"/>
        <w:bottom w:val="single" w:sz="8" w:space="0" w:color="A6B3B9" w:themeColor="accent1"/>
        <w:right w:val="single" w:sz="8" w:space="0" w:color="A6B3B9" w:themeColor="accent1"/>
      </w:tblBorders>
    </w:tblPr>
    <w:tblStylePr w:type="firstRow">
      <w:rPr>
        <w:sz w:val="24"/>
        <w:szCs w:val="24"/>
      </w:rPr>
      <w:tblPr/>
      <w:tcPr>
        <w:tcBorders>
          <w:top w:val="nil"/>
          <w:left w:val="nil"/>
          <w:bottom w:val="single" w:sz="24" w:space="0" w:color="A6B3B9" w:themeColor="accent1"/>
          <w:right w:val="nil"/>
          <w:insideH w:val="nil"/>
          <w:insideV w:val="nil"/>
        </w:tcBorders>
        <w:shd w:val="clear" w:color="auto" w:fill="FFFFFF" w:themeFill="background1"/>
      </w:tcPr>
    </w:tblStylePr>
    <w:tblStylePr w:type="lastRow">
      <w:tblPr/>
      <w:tcPr>
        <w:tcBorders>
          <w:top w:val="single" w:sz="8" w:space="0" w:color="A6B3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3B9" w:themeColor="accent1"/>
          <w:insideH w:val="nil"/>
          <w:insideV w:val="nil"/>
        </w:tcBorders>
        <w:shd w:val="clear" w:color="auto" w:fill="FFFFFF" w:themeFill="background1"/>
      </w:tcPr>
    </w:tblStylePr>
    <w:tblStylePr w:type="lastCol">
      <w:tblPr/>
      <w:tcPr>
        <w:tcBorders>
          <w:top w:val="nil"/>
          <w:left w:val="single" w:sz="8" w:space="0" w:color="A6B3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D" w:themeFill="accent1" w:themeFillTint="3F"/>
      </w:tcPr>
    </w:tblStylePr>
    <w:tblStylePr w:type="band1Horz">
      <w:tblPr/>
      <w:tcPr>
        <w:tcBorders>
          <w:top w:val="nil"/>
          <w:bottom w:val="nil"/>
          <w:insideH w:val="nil"/>
          <w:insideV w:val="nil"/>
        </w:tcBorders>
        <w:shd w:val="clear" w:color="auto" w:fill="E8EC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C0DDCC" w:themeColor="accent2"/>
        <w:left w:val="single" w:sz="8" w:space="0" w:color="C0DDCC" w:themeColor="accent2"/>
        <w:bottom w:val="single" w:sz="8" w:space="0" w:color="C0DDCC" w:themeColor="accent2"/>
        <w:right w:val="single" w:sz="8" w:space="0" w:color="C0DDCC" w:themeColor="accent2"/>
      </w:tblBorders>
    </w:tblPr>
    <w:tblStylePr w:type="firstRow">
      <w:rPr>
        <w:sz w:val="24"/>
        <w:szCs w:val="24"/>
      </w:rPr>
      <w:tblPr/>
      <w:tcPr>
        <w:tcBorders>
          <w:top w:val="nil"/>
          <w:left w:val="nil"/>
          <w:bottom w:val="single" w:sz="24" w:space="0" w:color="C0DDCC" w:themeColor="accent2"/>
          <w:right w:val="nil"/>
          <w:insideH w:val="nil"/>
          <w:insideV w:val="nil"/>
        </w:tcBorders>
        <w:shd w:val="clear" w:color="auto" w:fill="FFFFFF" w:themeFill="background1"/>
      </w:tcPr>
    </w:tblStylePr>
    <w:tblStylePr w:type="lastRow">
      <w:tblPr/>
      <w:tcPr>
        <w:tcBorders>
          <w:top w:val="single" w:sz="8" w:space="0" w:color="C0DD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DDCC" w:themeColor="accent2"/>
          <w:insideH w:val="nil"/>
          <w:insideV w:val="nil"/>
        </w:tcBorders>
        <w:shd w:val="clear" w:color="auto" w:fill="FFFFFF" w:themeFill="background1"/>
      </w:tcPr>
    </w:tblStylePr>
    <w:tblStylePr w:type="lastCol">
      <w:tblPr/>
      <w:tcPr>
        <w:tcBorders>
          <w:top w:val="nil"/>
          <w:left w:val="single" w:sz="8" w:space="0" w:color="C0DD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6F2" w:themeFill="accent2" w:themeFillTint="3F"/>
      </w:tcPr>
    </w:tblStylePr>
    <w:tblStylePr w:type="band1Horz">
      <w:tblPr/>
      <w:tcPr>
        <w:tcBorders>
          <w:top w:val="nil"/>
          <w:bottom w:val="nil"/>
          <w:insideH w:val="nil"/>
          <w:insideV w:val="nil"/>
        </w:tcBorders>
        <w:shd w:val="clear" w:color="auto" w:fill="EF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6B7877" w:themeColor="accent3"/>
        <w:left w:val="single" w:sz="8" w:space="0" w:color="6B7877" w:themeColor="accent3"/>
        <w:bottom w:val="single" w:sz="8" w:space="0" w:color="6B7877" w:themeColor="accent3"/>
        <w:right w:val="single" w:sz="8" w:space="0" w:color="6B7877" w:themeColor="accent3"/>
      </w:tblBorders>
    </w:tblPr>
    <w:tblStylePr w:type="firstRow">
      <w:rPr>
        <w:sz w:val="24"/>
        <w:szCs w:val="24"/>
      </w:rPr>
      <w:tblPr/>
      <w:tcPr>
        <w:tcBorders>
          <w:top w:val="nil"/>
          <w:left w:val="nil"/>
          <w:bottom w:val="single" w:sz="24" w:space="0" w:color="6B7877" w:themeColor="accent3"/>
          <w:right w:val="nil"/>
          <w:insideH w:val="nil"/>
          <w:insideV w:val="nil"/>
        </w:tcBorders>
        <w:shd w:val="clear" w:color="auto" w:fill="FFFFFF" w:themeFill="background1"/>
      </w:tcPr>
    </w:tblStylePr>
    <w:tblStylePr w:type="lastRow">
      <w:tblPr/>
      <w:tcPr>
        <w:tcBorders>
          <w:top w:val="single" w:sz="8" w:space="0" w:color="6B78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7877" w:themeColor="accent3"/>
          <w:insideH w:val="nil"/>
          <w:insideV w:val="nil"/>
        </w:tcBorders>
        <w:shd w:val="clear" w:color="auto" w:fill="FFFFFF" w:themeFill="background1"/>
      </w:tcPr>
    </w:tblStylePr>
    <w:tblStylePr w:type="lastCol">
      <w:tblPr/>
      <w:tcPr>
        <w:tcBorders>
          <w:top w:val="nil"/>
          <w:left w:val="single" w:sz="8" w:space="0" w:color="6B78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EDD" w:themeFill="accent3" w:themeFillTint="3F"/>
      </w:tcPr>
    </w:tblStylePr>
    <w:tblStylePr w:type="band1Horz">
      <w:tblPr/>
      <w:tcPr>
        <w:tcBorders>
          <w:top w:val="nil"/>
          <w:bottom w:val="nil"/>
          <w:insideH w:val="nil"/>
          <w:insideV w:val="nil"/>
        </w:tcBorders>
        <w:shd w:val="clear" w:color="auto" w:fill="DADE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single" w:sz="8" w:space="0" w:color="4141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DCDCDC" w:themeColor="accent5"/>
        <w:left w:val="single" w:sz="8" w:space="0" w:color="DCDCDC" w:themeColor="accent5"/>
        <w:bottom w:val="single" w:sz="8" w:space="0" w:color="DCDCDC" w:themeColor="accent5"/>
        <w:right w:val="single" w:sz="8" w:space="0" w:color="DCDCDC" w:themeColor="accent5"/>
      </w:tblBorders>
    </w:tblPr>
    <w:tblStylePr w:type="firstRow">
      <w:rPr>
        <w:sz w:val="24"/>
        <w:szCs w:val="24"/>
      </w:rPr>
      <w:tblPr/>
      <w:tcPr>
        <w:tcBorders>
          <w:top w:val="nil"/>
          <w:left w:val="nil"/>
          <w:bottom w:val="single" w:sz="24" w:space="0" w:color="DCDCDC" w:themeColor="accent5"/>
          <w:right w:val="nil"/>
          <w:insideH w:val="nil"/>
          <w:insideV w:val="nil"/>
        </w:tcBorders>
        <w:shd w:val="clear" w:color="auto" w:fill="FFFFFF" w:themeFill="background1"/>
      </w:tcPr>
    </w:tblStylePr>
    <w:tblStylePr w:type="lastRow">
      <w:tblPr/>
      <w:tcPr>
        <w:tcBorders>
          <w:top w:val="single" w:sz="8" w:space="0" w:color="DCDCD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CDC" w:themeColor="accent5"/>
          <w:insideH w:val="nil"/>
          <w:insideV w:val="nil"/>
        </w:tcBorders>
        <w:shd w:val="clear" w:color="auto" w:fill="FFFFFF" w:themeFill="background1"/>
      </w:tcPr>
    </w:tblStylePr>
    <w:tblStylePr w:type="lastCol">
      <w:tblPr/>
      <w:tcPr>
        <w:tcBorders>
          <w:top w:val="nil"/>
          <w:left w:val="single" w:sz="8" w:space="0" w:color="DCDCD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FD099C"/>
    <w:pPr>
      <w:spacing w:before="0"/>
    </w:pPr>
    <w:rPr>
      <w:rFonts w:asciiTheme="majorHAnsi" w:eastAsiaTheme="majorEastAsia" w:hAnsiTheme="majorHAnsi" w:cstheme="majorBidi"/>
      <w:color w:val="0C0C0C" w:themeColor="text1"/>
    </w:rPr>
    <w:tblPr>
      <w:tblStyleRowBandSize w:val="1"/>
      <w:tblStyleColBandSize w:val="1"/>
      <w:tblBorders>
        <w:top w:val="single" w:sz="8" w:space="0" w:color="E4D8CE" w:themeColor="accent6"/>
        <w:left w:val="single" w:sz="8" w:space="0" w:color="E4D8CE" w:themeColor="accent6"/>
        <w:bottom w:val="single" w:sz="8" w:space="0" w:color="E4D8CE" w:themeColor="accent6"/>
        <w:right w:val="single" w:sz="8" w:space="0" w:color="E4D8CE" w:themeColor="accent6"/>
      </w:tblBorders>
    </w:tblPr>
    <w:tblStylePr w:type="firstRow">
      <w:rPr>
        <w:sz w:val="24"/>
        <w:szCs w:val="24"/>
      </w:rPr>
      <w:tblPr/>
      <w:tcPr>
        <w:tcBorders>
          <w:top w:val="nil"/>
          <w:left w:val="nil"/>
          <w:bottom w:val="single" w:sz="24" w:space="0" w:color="E4D8CE" w:themeColor="accent6"/>
          <w:right w:val="nil"/>
          <w:insideH w:val="nil"/>
          <w:insideV w:val="nil"/>
        </w:tcBorders>
        <w:shd w:val="clear" w:color="auto" w:fill="FFFFFF" w:themeFill="background1"/>
      </w:tcPr>
    </w:tblStylePr>
    <w:tblStylePr w:type="lastRow">
      <w:tblPr/>
      <w:tcPr>
        <w:tcBorders>
          <w:top w:val="single" w:sz="8" w:space="0" w:color="E4D8C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D8CE" w:themeColor="accent6"/>
          <w:insideH w:val="nil"/>
          <w:insideV w:val="nil"/>
        </w:tcBorders>
        <w:shd w:val="clear" w:color="auto" w:fill="FFFFFF" w:themeFill="background1"/>
      </w:tcPr>
    </w:tblStylePr>
    <w:tblStylePr w:type="lastCol">
      <w:tblPr/>
      <w:tcPr>
        <w:tcBorders>
          <w:top w:val="nil"/>
          <w:left w:val="single" w:sz="8" w:space="0" w:color="E4D8C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5F2" w:themeFill="accent6" w:themeFillTint="3F"/>
      </w:tcPr>
    </w:tblStylePr>
    <w:tblStylePr w:type="band1Horz">
      <w:tblPr/>
      <w:tcPr>
        <w:tcBorders>
          <w:top w:val="nil"/>
          <w:bottom w:val="nil"/>
          <w:insideH w:val="nil"/>
          <w:insideV w:val="nil"/>
        </w:tcBorders>
        <w:shd w:val="clear" w:color="auto" w:fill="F8F5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FD099C"/>
    <w:pPr>
      <w:spacing w:before="0"/>
    </w:pPr>
    <w:tblPr>
      <w:tblStyleRowBandSize w:val="1"/>
      <w:tblStyleColBandSize w:val="1"/>
      <w:tbl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single" w:sz="8" w:space="0" w:color="484848" w:themeColor="text1" w:themeTint="BF"/>
      </w:tblBorders>
    </w:tblPr>
    <w:tblStylePr w:type="firstRow">
      <w:pPr>
        <w:spacing w:before="0" w:after="0" w:line="240" w:lineRule="auto"/>
      </w:pPr>
      <w:rPr>
        <w:b/>
        <w:bCs/>
        <w:color w:val="FFFFFF" w:themeColor="background1"/>
      </w:rPr>
      <w:tblPr/>
      <w:tcPr>
        <w:tcBorders>
          <w:top w:val="single" w:sz="8"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nil"/>
          <w:insideV w:val="nil"/>
        </w:tcBorders>
        <w:shd w:val="clear" w:color="auto" w:fill="0C0C0C" w:themeFill="text1"/>
      </w:tcPr>
    </w:tblStylePr>
    <w:tblStylePr w:type="lastRow">
      <w:pPr>
        <w:spacing w:before="0" w:after="0" w:line="240" w:lineRule="auto"/>
      </w:pPr>
      <w:rPr>
        <w:b/>
        <w:bCs/>
      </w:rPr>
      <w:tblPr/>
      <w:tcPr>
        <w:tcBorders>
          <w:top w:val="double" w:sz="6" w:space="0" w:color="484848" w:themeColor="text1" w:themeTint="BF"/>
          <w:left w:val="single" w:sz="8" w:space="0" w:color="484848" w:themeColor="text1" w:themeTint="BF"/>
          <w:bottom w:val="single" w:sz="8" w:space="0" w:color="484848" w:themeColor="text1" w:themeTint="BF"/>
          <w:right w:val="single" w:sz="8" w:space="0" w:color="484848" w:themeColor="text1" w:themeTint="BF"/>
          <w:insideH w:val="nil"/>
          <w:insideV w:val="nil"/>
        </w:tcBorders>
      </w:tcPr>
    </w:tblStylePr>
    <w:tblStylePr w:type="firstCol">
      <w:rPr>
        <w:b/>
        <w:bCs/>
      </w:rPr>
    </w:tblStylePr>
    <w:tblStylePr w:type="lastCol">
      <w:rPr>
        <w:b/>
        <w:bCs/>
      </w:rPr>
    </w:tblStylePr>
    <w:tblStylePr w:type="band1Vert">
      <w:tblPr/>
      <w:tcPr>
        <w:shd w:val="clear" w:color="auto" w:fill="C2C2C2" w:themeFill="text1" w:themeFillTint="3F"/>
      </w:tcPr>
    </w:tblStylePr>
    <w:tblStylePr w:type="band1Horz">
      <w:tblPr/>
      <w:tcPr>
        <w:tcBorders>
          <w:insideH w:val="nil"/>
          <w:insideV w:val="nil"/>
        </w:tcBorders>
        <w:shd w:val="clear" w:color="auto" w:fill="C2C2C2"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FD099C"/>
    <w:pPr>
      <w:spacing w:before="0"/>
    </w:pPr>
    <w:tblPr>
      <w:tblStyleRowBandSize w:val="1"/>
      <w:tblStyleColBandSize w:val="1"/>
      <w:tbl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single" w:sz="8" w:space="0" w:color="BCC5CA" w:themeColor="accent1" w:themeTint="BF"/>
      </w:tblBorders>
    </w:tblPr>
    <w:tblStylePr w:type="firstRow">
      <w:pPr>
        <w:spacing w:before="0" w:after="0" w:line="240" w:lineRule="auto"/>
      </w:pPr>
      <w:rPr>
        <w:b/>
        <w:bCs/>
        <w:color w:val="FFFFFF" w:themeColor="background1"/>
      </w:rPr>
      <w:tblPr/>
      <w:tcPr>
        <w:tcBorders>
          <w:top w:val="single" w:sz="8"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nil"/>
          <w:insideV w:val="nil"/>
        </w:tcBorders>
        <w:shd w:val="clear" w:color="auto" w:fill="A6B3B9" w:themeFill="accent1"/>
      </w:tcPr>
    </w:tblStylePr>
    <w:tblStylePr w:type="lastRow">
      <w:pPr>
        <w:spacing w:before="0" w:after="0" w:line="240" w:lineRule="auto"/>
      </w:pPr>
      <w:rPr>
        <w:b/>
        <w:bCs/>
      </w:rPr>
      <w:tblPr/>
      <w:tcPr>
        <w:tcBorders>
          <w:top w:val="double" w:sz="6" w:space="0" w:color="BCC5CA" w:themeColor="accent1" w:themeTint="BF"/>
          <w:left w:val="single" w:sz="8" w:space="0" w:color="BCC5CA" w:themeColor="accent1" w:themeTint="BF"/>
          <w:bottom w:val="single" w:sz="8" w:space="0" w:color="BCC5CA" w:themeColor="accent1" w:themeTint="BF"/>
          <w:right w:val="single" w:sz="8" w:space="0" w:color="BCC5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D" w:themeFill="accent1" w:themeFillTint="3F"/>
      </w:tcPr>
    </w:tblStylePr>
    <w:tblStylePr w:type="band1Horz">
      <w:tblPr/>
      <w:tcPr>
        <w:tcBorders>
          <w:insideH w:val="nil"/>
          <w:insideV w:val="nil"/>
        </w:tcBorders>
        <w:shd w:val="clear" w:color="auto" w:fill="E8ECED"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FD099C"/>
    <w:pPr>
      <w:spacing w:before="0"/>
    </w:pPr>
    <w:tblPr>
      <w:tblStyleRowBandSize w:val="1"/>
      <w:tblStyleColBandSize w:val="1"/>
      <w:tbl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single" w:sz="8" w:space="0" w:color="CFE5D8" w:themeColor="accent2" w:themeTint="BF"/>
      </w:tblBorders>
    </w:tblPr>
    <w:tblStylePr w:type="firstRow">
      <w:pPr>
        <w:spacing w:before="0" w:after="0" w:line="240" w:lineRule="auto"/>
      </w:pPr>
      <w:rPr>
        <w:b/>
        <w:bCs/>
        <w:color w:val="FFFFFF" w:themeColor="background1"/>
      </w:rPr>
      <w:tblPr/>
      <w:tcPr>
        <w:tcBorders>
          <w:top w:val="single" w:sz="8"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nil"/>
          <w:insideV w:val="nil"/>
        </w:tcBorders>
        <w:shd w:val="clear" w:color="auto" w:fill="C0DDCC" w:themeFill="accent2"/>
      </w:tcPr>
    </w:tblStylePr>
    <w:tblStylePr w:type="lastRow">
      <w:pPr>
        <w:spacing w:before="0" w:after="0" w:line="240" w:lineRule="auto"/>
      </w:pPr>
      <w:rPr>
        <w:b/>
        <w:bCs/>
      </w:rPr>
      <w:tblPr/>
      <w:tcPr>
        <w:tcBorders>
          <w:top w:val="double" w:sz="6" w:space="0" w:color="CFE5D8" w:themeColor="accent2" w:themeTint="BF"/>
          <w:left w:val="single" w:sz="8" w:space="0" w:color="CFE5D8" w:themeColor="accent2" w:themeTint="BF"/>
          <w:bottom w:val="single" w:sz="8" w:space="0" w:color="CFE5D8" w:themeColor="accent2" w:themeTint="BF"/>
          <w:right w:val="single" w:sz="8" w:space="0" w:color="CFE5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6F2" w:themeFill="accent2" w:themeFillTint="3F"/>
      </w:tcPr>
    </w:tblStylePr>
    <w:tblStylePr w:type="band1Horz">
      <w:tblPr/>
      <w:tcPr>
        <w:tcBorders>
          <w:insideH w:val="nil"/>
          <w:insideV w:val="nil"/>
        </w:tcBorders>
        <w:shd w:val="clear" w:color="auto" w:fill="EFF6F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FD099C"/>
    <w:pPr>
      <w:spacing w:before="0"/>
    </w:pPr>
    <w:tblPr>
      <w:tblStyleRowBandSize w:val="1"/>
      <w:tblStyleColBandSize w:val="1"/>
      <w:tbl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single" w:sz="8" w:space="0" w:color="8E9B9A" w:themeColor="accent3" w:themeTint="BF"/>
      </w:tblBorders>
    </w:tblPr>
    <w:tblStylePr w:type="firstRow">
      <w:pPr>
        <w:spacing w:before="0" w:after="0" w:line="240" w:lineRule="auto"/>
      </w:pPr>
      <w:rPr>
        <w:b/>
        <w:bCs/>
        <w:color w:val="FFFFFF" w:themeColor="background1"/>
      </w:rPr>
      <w:tblPr/>
      <w:tcPr>
        <w:tcBorders>
          <w:top w:val="single" w:sz="8"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nil"/>
          <w:insideV w:val="nil"/>
        </w:tcBorders>
        <w:shd w:val="clear" w:color="auto" w:fill="6B7877" w:themeFill="accent3"/>
      </w:tcPr>
    </w:tblStylePr>
    <w:tblStylePr w:type="lastRow">
      <w:pPr>
        <w:spacing w:before="0" w:after="0" w:line="240" w:lineRule="auto"/>
      </w:pPr>
      <w:rPr>
        <w:b/>
        <w:bCs/>
      </w:rPr>
      <w:tblPr/>
      <w:tcPr>
        <w:tcBorders>
          <w:top w:val="double" w:sz="6" w:space="0" w:color="8E9B9A" w:themeColor="accent3" w:themeTint="BF"/>
          <w:left w:val="single" w:sz="8" w:space="0" w:color="8E9B9A" w:themeColor="accent3" w:themeTint="BF"/>
          <w:bottom w:val="single" w:sz="8" w:space="0" w:color="8E9B9A" w:themeColor="accent3" w:themeTint="BF"/>
          <w:right w:val="single" w:sz="8" w:space="0" w:color="8E9B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EDD" w:themeFill="accent3" w:themeFillTint="3F"/>
      </w:tcPr>
    </w:tblStylePr>
    <w:tblStylePr w:type="band1Horz">
      <w:tblPr/>
      <w:tcPr>
        <w:tcBorders>
          <w:insideH w:val="nil"/>
          <w:insideV w:val="nil"/>
        </w:tcBorders>
        <w:shd w:val="clear" w:color="auto" w:fill="DADEDD"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FD099C"/>
    <w:pPr>
      <w:spacing w:before="0"/>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FD099C"/>
    <w:pPr>
      <w:spacing w:before="0"/>
    </w:pPr>
    <w:tblPr>
      <w:tblStyleRowBandSize w:val="1"/>
      <w:tblStyleColBandSize w:val="1"/>
      <w:tbl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single" w:sz="8" w:space="0" w:color="E4E4E4" w:themeColor="accent5" w:themeTint="BF"/>
      </w:tblBorders>
    </w:tblPr>
    <w:tblStylePr w:type="firstRow">
      <w:pPr>
        <w:spacing w:before="0" w:after="0" w:line="240" w:lineRule="auto"/>
      </w:pPr>
      <w:rPr>
        <w:b/>
        <w:bCs/>
        <w:color w:val="FFFFFF" w:themeColor="background1"/>
      </w:rPr>
      <w:tblPr/>
      <w:tcPr>
        <w:tcBorders>
          <w:top w:val="single" w:sz="8"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nil"/>
          <w:insideV w:val="nil"/>
        </w:tcBorders>
        <w:shd w:val="clear" w:color="auto" w:fill="DCDCDC" w:themeFill="accent5"/>
      </w:tcPr>
    </w:tblStylePr>
    <w:tblStylePr w:type="lastRow">
      <w:pPr>
        <w:spacing w:before="0" w:after="0" w:line="240" w:lineRule="auto"/>
      </w:pPr>
      <w:rPr>
        <w:b/>
        <w:bCs/>
      </w:rPr>
      <w:tblPr/>
      <w:tcPr>
        <w:tcBorders>
          <w:top w:val="double" w:sz="6" w:space="0" w:color="E4E4E4" w:themeColor="accent5" w:themeTint="BF"/>
          <w:left w:val="single" w:sz="8" w:space="0" w:color="E4E4E4" w:themeColor="accent5" w:themeTint="BF"/>
          <w:bottom w:val="single" w:sz="8" w:space="0" w:color="E4E4E4" w:themeColor="accent5" w:themeTint="BF"/>
          <w:right w:val="single" w:sz="8" w:space="0" w:color="E4E4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FD099C"/>
    <w:pPr>
      <w:spacing w:before="0"/>
    </w:pPr>
    <w:tblPr>
      <w:tblStyleRowBandSize w:val="1"/>
      <w:tblStyleColBandSize w:val="1"/>
      <w:tbl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single" w:sz="8" w:space="0" w:color="EAE1DA" w:themeColor="accent6" w:themeTint="BF"/>
      </w:tblBorders>
    </w:tblPr>
    <w:tblStylePr w:type="firstRow">
      <w:pPr>
        <w:spacing w:before="0" w:after="0" w:line="240" w:lineRule="auto"/>
      </w:pPr>
      <w:rPr>
        <w:b/>
        <w:bCs/>
        <w:color w:val="FFFFFF" w:themeColor="background1"/>
      </w:rPr>
      <w:tblPr/>
      <w:tcPr>
        <w:tcBorders>
          <w:top w:val="single" w:sz="8"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nil"/>
          <w:insideV w:val="nil"/>
        </w:tcBorders>
        <w:shd w:val="clear" w:color="auto" w:fill="E4D8CE" w:themeFill="accent6"/>
      </w:tcPr>
    </w:tblStylePr>
    <w:tblStylePr w:type="lastRow">
      <w:pPr>
        <w:spacing w:before="0" w:after="0" w:line="240" w:lineRule="auto"/>
      </w:pPr>
      <w:rPr>
        <w:b/>
        <w:bCs/>
      </w:rPr>
      <w:tblPr/>
      <w:tcPr>
        <w:tcBorders>
          <w:top w:val="double" w:sz="6" w:space="0" w:color="EAE1DA" w:themeColor="accent6" w:themeTint="BF"/>
          <w:left w:val="single" w:sz="8" w:space="0" w:color="EAE1DA" w:themeColor="accent6" w:themeTint="BF"/>
          <w:bottom w:val="single" w:sz="8" w:space="0" w:color="EAE1DA" w:themeColor="accent6" w:themeTint="BF"/>
          <w:right w:val="single" w:sz="8" w:space="0" w:color="EAE1D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5F2" w:themeFill="accent6" w:themeFillTint="3F"/>
      </w:tcPr>
    </w:tblStylePr>
    <w:tblStylePr w:type="band1Horz">
      <w:tblPr/>
      <w:tcPr>
        <w:tcBorders>
          <w:insideH w:val="nil"/>
          <w:insideV w:val="nil"/>
        </w:tcBorders>
        <w:shd w:val="clear" w:color="auto" w:fill="F8F5F2"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0C0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0C0C" w:themeFill="text1"/>
      </w:tcPr>
    </w:tblStylePr>
    <w:tblStylePr w:type="lastCol">
      <w:rPr>
        <w:b/>
        <w:bCs/>
        <w:color w:val="FFFFFF" w:themeColor="background1"/>
      </w:rPr>
      <w:tblPr/>
      <w:tcPr>
        <w:tcBorders>
          <w:left w:val="nil"/>
          <w:right w:val="nil"/>
          <w:insideH w:val="nil"/>
          <w:insideV w:val="nil"/>
        </w:tcBorders>
        <w:shd w:val="clear" w:color="auto" w:fill="0C0C0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3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B3B9" w:themeFill="accent1"/>
      </w:tcPr>
    </w:tblStylePr>
    <w:tblStylePr w:type="lastCol">
      <w:rPr>
        <w:b/>
        <w:bCs/>
        <w:color w:val="FFFFFF" w:themeColor="background1"/>
      </w:rPr>
      <w:tblPr/>
      <w:tcPr>
        <w:tcBorders>
          <w:left w:val="nil"/>
          <w:right w:val="nil"/>
          <w:insideH w:val="nil"/>
          <w:insideV w:val="nil"/>
        </w:tcBorders>
        <w:shd w:val="clear" w:color="auto" w:fill="A6B3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DD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DDCC" w:themeFill="accent2"/>
      </w:tcPr>
    </w:tblStylePr>
    <w:tblStylePr w:type="lastCol">
      <w:rPr>
        <w:b/>
        <w:bCs/>
        <w:color w:val="FFFFFF" w:themeColor="background1"/>
      </w:rPr>
      <w:tblPr/>
      <w:tcPr>
        <w:tcBorders>
          <w:left w:val="nil"/>
          <w:right w:val="nil"/>
          <w:insideH w:val="nil"/>
          <w:insideV w:val="nil"/>
        </w:tcBorders>
        <w:shd w:val="clear" w:color="auto" w:fill="C0DD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78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7877" w:themeFill="accent3"/>
      </w:tcPr>
    </w:tblStylePr>
    <w:tblStylePr w:type="lastCol">
      <w:rPr>
        <w:b/>
        <w:bCs/>
        <w:color w:val="FFFFFF" w:themeColor="background1"/>
      </w:rPr>
      <w:tblPr/>
      <w:tcPr>
        <w:tcBorders>
          <w:left w:val="nil"/>
          <w:right w:val="nil"/>
          <w:insideH w:val="nil"/>
          <w:insideV w:val="nil"/>
        </w:tcBorders>
        <w:shd w:val="clear" w:color="auto" w:fill="6B78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CD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CDC" w:themeFill="accent5"/>
      </w:tcPr>
    </w:tblStylePr>
    <w:tblStylePr w:type="lastCol">
      <w:rPr>
        <w:b/>
        <w:bCs/>
        <w:color w:val="FFFFFF" w:themeColor="background1"/>
      </w:rPr>
      <w:tblPr/>
      <w:tcPr>
        <w:tcBorders>
          <w:left w:val="nil"/>
          <w:right w:val="nil"/>
          <w:insideH w:val="nil"/>
          <w:insideV w:val="nil"/>
        </w:tcBorders>
        <w:shd w:val="clear" w:color="auto" w:fill="DCDCD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FD099C"/>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D8C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D8CE" w:themeFill="accent6"/>
      </w:tcPr>
    </w:tblStylePr>
    <w:tblStylePr w:type="lastCol">
      <w:rPr>
        <w:b/>
        <w:bCs/>
        <w:color w:val="FFFFFF" w:themeColor="background1"/>
      </w:rPr>
      <w:tblPr/>
      <w:tcPr>
        <w:tcBorders>
          <w:left w:val="nil"/>
          <w:right w:val="nil"/>
          <w:insideH w:val="nil"/>
          <w:insideV w:val="nil"/>
        </w:tcBorders>
        <w:shd w:val="clear" w:color="auto" w:fill="E4D8C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basedOn w:val="Normal"/>
    <w:link w:val="MeddelanderubrikChar"/>
    <w:uiPriority w:val="99"/>
    <w:semiHidden/>
    <w:rsid w:val="00FD09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099C"/>
    <w:rPr>
      <w:rFonts w:asciiTheme="majorHAnsi" w:eastAsiaTheme="majorEastAsia" w:hAnsiTheme="majorHAnsi" w:cstheme="majorBidi"/>
      <w:sz w:val="24"/>
      <w:szCs w:val="24"/>
      <w:shd w:val="pct20" w:color="auto" w:fill="auto"/>
      <w:lang w:val="en-GB"/>
    </w:rPr>
  </w:style>
  <w:style w:type="paragraph" w:styleId="Ingetavstnd">
    <w:name w:val="No Spacing"/>
    <w:uiPriority w:val="1"/>
    <w:semiHidden/>
    <w:qFormat/>
    <w:rsid w:val="00FD099C"/>
    <w:pPr>
      <w:spacing w:before="0"/>
    </w:pPr>
    <w:rPr>
      <w:lang w:val="en-GB"/>
    </w:rPr>
  </w:style>
  <w:style w:type="paragraph" w:styleId="Normalwebb">
    <w:name w:val="Normal (Web)"/>
    <w:basedOn w:val="Normal"/>
    <w:uiPriority w:val="99"/>
    <w:semiHidden/>
    <w:rsid w:val="00FD099C"/>
    <w:rPr>
      <w:sz w:val="24"/>
      <w:szCs w:val="24"/>
    </w:rPr>
  </w:style>
  <w:style w:type="paragraph" w:styleId="Anteckningsrubrik">
    <w:name w:val="Note Heading"/>
    <w:basedOn w:val="Normal"/>
    <w:next w:val="Normal"/>
    <w:link w:val="AnteckningsrubrikChar"/>
    <w:uiPriority w:val="99"/>
    <w:semiHidden/>
    <w:rsid w:val="00FD099C"/>
  </w:style>
  <w:style w:type="character" w:customStyle="1" w:styleId="AnteckningsrubrikChar">
    <w:name w:val="Anteckningsrubrik Char"/>
    <w:basedOn w:val="Standardstycketeckensnitt"/>
    <w:link w:val="Anteckningsrubrik"/>
    <w:uiPriority w:val="99"/>
    <w:semiHidden/>
    <w:rsid w:val="00FD099C"/>
    <w:rPr>
      <w:rFonts w:ascii="Times New Roman" w:eastAsia="Times New Roman" w:hAnsi="Times New Roman" w:cs="Times New Roman"/>
      <w:lang w:val="en-GB"/>
    </w:rPr>
  </w:style>
  <w:style w:type="paragraph" w:styleId="Oformateradtext">
    <w:name w:val="Plain Text"/>
    <w:basedOn w:val="Normal"/>
    <w:link w:val="OformateradtextChar"/>
    <w:uiPriority w:val="99"/>
    <w:semiHidden/>
    <w:rsid w:val="00FD099C"/>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FD099C"/>
    <w:rPr>
      <w:rFonts w:ascii="Consolas" w:eastAsia="Times New Roman" w:hAnsi="Consolas" w:cs="Consolas"/>
      <w:sz w:val="21"/>
      <w:szCs w:val="21"/>
      <w:lang w:val="en-GB"/>
    </w:rPr>
  </w:style>
  <w:style w:type="paragraph" w:styleId="Citat">
    <w:name w:val="Quote"/>
    <w:basedOn w:val="Normal"/>
    <w:next w:val="Normal"/>
    <w:link w:val="CitatChar"/>
    <w:uiPriority w:val="29"/>
    <w:semiHidden/>
    <w:qFormat/>
    <w:rsid w:val="00FD099C"/>
    <w:rPr>
      <w:i/>
      <w:iCs/>
      <w:color w:val="0C0C0C" w:themeColor="text1"/>
    </w:rPr>
  </w:style>
  <w:style w:type="character" w:customStyle="1" w:styleId="CitatChar">
    <w:name w:val="Citat Char"/>
    <w:basedOn w:val="Standardstycketeckensnitt"/>
    <w:link w:val="Citat"/>
    <w:uiPriority w:val="29"/>
    <w:semiHidden/>
    <w:rsid w:val="0037188E"/>
    <w:rPr>
      <w:rFonts w:ascii="Times New Roman" w:eastAsia="Times New Roman" w:hAnsi="Times New Roman" w:cs="Times New Roman"/>
      <w:i/>
      <w:iCs/>
      <w:color w:val="0C0C0C" w:themeColor="text1"/>
      <w:lang w:val="en-GB"/>
    </w:rPr>
  </w:style>
  <w:style w:type="paragraph" w:styleId="Inledning">
    <w:name w:val="Salutation"/>
    <w:basedOn w:val="Normal"/>
    <w:next w:val="Normal"/>
    <w:link w:val="InledningChar"/>
    <w:uiPriority w:val="99"/>
    <w:semiHidden/>
    <w:rsid w:val="00FD099C"/>
  </w:style>
  <w:style w:type="character" w:customStyle="1" w:styleId="InledningChar">
    <w:name w:val="Inledning Char"/>
    <w:basedOn w:val="Standardstycketeckensnitt"/>
    <w:link w:val="Inledning"/>
    <w:uiPriority w:val="99"/>
    <w:semiHidden/>
    <w:rsid w:val="00FD099C"/>
    <w:rPr>
      <w:rFonts w:ascii="Times New Roman" w:eastAsia="Times New Roman" w:hAnsi="Times New Roman" w:cs="Times New Roman"/>
      <w:lang w:val="en-GB"/>
    </w:rPr>
  </w:style>
  <w:style w:type="paragraph" w:styleId="Signatur">
    <w:name w:val="Signature"/>
    <w:basedOn w:val="Normal"/>
    <w:link w:val="SignaturChar"/>
    <w:uiPriority w:val="99"/>
    <w:semiHidden/>
    <w:rsid w:val="00FD099C"/>
    <w:pPr>
      <w:ind w:left="4252"/>
    </w:pPr>
  </w:style>
  <w:style w:type="character" w:customStyle="1" w:styleId="SignaturChar">
    <w:name w:val="Signatur Char"/>
    <w:basedOn w:val="Standardstycketeckensnitt"/>
    <w:link w:val="Signatur"/>
    <w:uiPriority w:val="99"/>
    <w:semiHidden/>
    <w:rsid w:val="00FD099C"/>
    <w:rPr>
      <w:rFonts w:ascii="Times New Roman" w:eastAsia="Times New Roman" w:hAnsi="Times New Roman" w:cs="Times New Roman"/>
      <w:lang w:val="en-GB"/>
    </w:rPr>
  </w:style>
  <w:style w:type="character" w:styleId="Stark">
    <w:name w:val="Strong"/>
    <w:basedOn w:val="Standardstycketeckensnitt"/>
    <w:uiPriority w:val="22"/>
    <w:semiHidden/>
    <w:qFormat/>
    <w:rsid w:val="00FD099C"/>
    <w:rPr>
      <w:b/>
      <w:bCs/>
      <w:lang w:val="en-GB"/>
    </w:rPr>
  </w:style>
  <w:style w:type="paragraph" w:styleId="Underrubrik">
    <w:name w:val="Subtitle"/>
    <w:basedOn w:val="Normal"/>
    <w:next w:val="Normal"/>
    <w:link w:val="UnderrubrikChar"/>
    <w:uiPriority w:val="11"/>
    <w:semiHidden/>
    <w:qFormat/>
    <w:rsid w:val="00FD099C"/>
    <w:pPr>
      <w:numPr>
        <w:ilvl w:val="1"/>
      </w:numPr>
    </w:pPr>
    <w:rPr>
      <w:rFonts w:asciiTheme="majorHAnsi" w:eastAsiaTheme="majorEastAsia" w:hAnsiTheme="majorHAnsi" w:cstheme="majorBidi"/>
      <w:i/>
      <w:iCs/>
      <w:color w:val="A6B3B9" w:themeColor="accent1"/>
      <w:spacing w:val="15"/>
      <w:sz w:val="24"/>
      <w:szCs w:val="24"/>
    </w:rPr>
  </w:style>
  <w:style w:type="character" w:customStyle="1" w:styleId="UnderrubrikChar">
    <w:name w:val="Underrubrik Char"/>
    <w:basedOn w:val="Standardstycketeckensnitt"/>
    <w:link w:val="Underrubrik"/>
    <w:uiPriority w:val="11"/>
    <w:semiHidden/>
    <w:rsid w:val="00FD099C"/>
    <w:rPr>
      <w:rFonts w:asciiTheme="majorHAnsi" w:eastAsiaTheme="majorEastAsia" w:hAnsiTheme="majorHAnsi" w:cstheme="majorBidi"/>
      <w:i/>
      <w:iCs/>
      <w:color w:val="A6B3B9" w:themeColor="accent1"/>
      <w:spacing w:val="15"/>
      <w:sz w:val="24"/>
      <w:szCs w:val="24"/>
      <w:lang w:val="en-GB"/>
    </w:rPr>
  </w:style>
  <w:style w:type="character" w:styleId="Diskretbetoning">
    <w:name w:val="Subtle Emphasis"/>
    <w:basedOn w:val="Standardstycketeckensnitt"/>
    <w:uiPriority w:val="19"/>
    <w:semiHidden/>
    <w:qFormat/>
    <w:rsid w:val="00FD099C"/>
    <w:rPr>
      <w:i/>
      <w:iCs/>
      <w:color w:val="858585" w:themeColor="text1" w:themeTint="7F"/>
      <w:lang w:val="en-GB"/>
    </w:rPr>
  </w:style>
  <w:style w:type="character" w:styleId="Diskretreferens">
    <w:name w:val="Subtle Reference"/>
    <w:basedOn w:val="Standardstycketeckensnitt"/>
    <w:uiPriority w:val="31"/>
    <w:semiHidden/>
    <w:qFormat/>
    <w:rsid w:val="00FD099C"/>
    <w:rPr>
      <w:smallCaps/>
      <w:color w:val="C0DDCC" w:themeColor="accent2"/>
      <w:u w:val="single"/>
      <w:lang w:val="en-GB"/>
    </w:rPr>
  </w:style>
  <w:style w:type="table" w:styleId="Tabellmed3D-effekter1">
    <w:name w:val="Table 3D effects 1"/>
    <w:basedOn w:val="Normaltabell"/>
    <w:uiPriority w:val="99"/>
    <w:semiHidden/>
    <w:unhideWhenUsed/>
    <w:rsid w:val="00FD09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D09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D09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FD09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D09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D09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D09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FD09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D09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D09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FD09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D09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D09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D09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D09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FD09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FD09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D09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D09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D09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D09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D09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D09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D09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uiPriority w:val="99"/>
    <w:semiHidden/>
    <w:unhideWhenUsed/>
    <w:rsid w:val="00FD09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D09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D09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D09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D09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D09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D09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FD099C"/>
    <w:pPr>
      <w:ind w:left="220" w:hanging="220"/>
    </w:pPr>
  </w:style>
  <w:style w:type="paragraph" w:styleId="Figurfrteckning">
    <w:name w:val="table of figures"/>
    <w:basedOn w:val="Normal"/>
    <w:next w:val="Normal"/>
    <w:uiPriority w:val="99"/>
    <w:semiHidden/>
    <w:rsid w:val="00FD099C"/>
  </w:style>
  <w:style w:type="table" w:styleId="Professionelltabell">
    <w:name w:val="Table Professional"/>
    <w:basedOn w:val="Normaltabell"/>
    <w:uiPriority w:val="99"/>
    <w:semiHidden/>
    <w:unhideWhenUsed/>
    <w:rsid w:val="00FD09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FD09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D09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D09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FD09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D09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FD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FD09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D09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D09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rsid w:val="00FD099C"/>
    <w:pPr>
      <w:spacing w:before="120"/>
    </w:pPr>
    <w:rPr>
      <w:rFonts w:asciiTheme="majorHAnsi" w:eastAsiaTheme="majorEastAsia" w:hAnsiTheme="majorHAnsi" w:cstheme="majorBidi"/>
      <w:b/>
      <w:bCs/>
      <w:sz w:val="24"/>
      <w:szCs w:val="24"/>
    </w:rPr>
  </w:style>
  <w:style w:type="paragraph" w:styleId="Innehll9">
    <w:name w:val="toc 9"/>
    <w:basedOn w:val="Normal"/>
    <w:next w:val="Normal"/>
    <w:autoRedefine/>
    <w:uiPriority w:val="39"/>
    <w:semiHidden/>
    <w:rsid w:val="00D844E6"/>
    <w:pPr>
      <w:spacing w:after="100"/>
      <w:ind w:left="1760"/>
    </w:pPr>
    <w:rPr>
      <w:color w:val="auto"/>
    </w:rPr>
  </w:style>
  <w:style w:type="paragraph" w:customStyle="1" w:styleId="Blockquote">
    <w:name w:val="Block quote"/>
    <w:basedOn w:val="Normal"/>
    <w:uiPriority w:val="10"/>
    <w:qFormat/>
    <w:rsid w:val="004A4A03"/>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965515"/>
    <w:pPr>
      <w:numPr>
        <w:numId w:val="15"/>
      </w:numPr>
    </w:pPr>
    <w:rPr>
      <w:rFonts w:asciiTheme="minorHAnsi" w:eastAsiaTheme="minorHAnsi" w:hAnsiTheme="minorHAnsi" w:cstheme="minorBidi"/>
    </w:rPr>
  </w:style>
  <w:style w:type="table" w:customStyle="1" w:styleId="VingeDefault1">
    <w:name w:val="Vinge_Default1"/>
    <w:basedOn w:val="Normaltabell"/>
    <w:uiPriority w:val="99"/>
    <w:rsid w:val="00014CA8"/>
    <w:pPr>
      <w:spacing w:before="0"/>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DDCC" w:themeFill="accent2"/>
      </w:tcPr>
    </w:tblStylePr>
  </w:style>
  <w:style w:type="table" w:customStyle="1" w:styleId="VingeDefault2">
    <w:name w:val="Vinge_Default2"/>
    <w:basedOn w:val="VingeDefault1"/>
    <w:uiPriority w:val="99"/>
    <w:rsid w:val="00014CA8"/>
    <w:tblPr>
      <w:tblStyleRowBandSize w:val="1"/>
    </w:tblPr>
    <w:tblStylePr w:type="firstRow">
      <w:rPr>
        <w:rFonts w:asciiTheme="majorHAnsi" w:hAnsiTheme="majorHAnsi"/>
        <w:b/>
        <w:color w:val="auto"/>
        <w:sz w:val="22"/>
      </w:rPr>
      <w:tblPr/>
      <w:tcPr>
        <w:shd w:val="clear" w:color="auto" w:fill="C0DD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5E692B"/>
    <w:pPr>
      <w:ind w:left="1418"/>
    </w:pPr>
  </w:style>
  <w:style w:type="paragraph" w:customStyle="1" w:styleId="Headingtitlepage0">
    <w:name w:val="Heading title page"/>
    <w:basedOn w:val="Rubrik"/>
    <w:uiPriority w:val="9"/>
    <w:qFormat/>
    <w:rsid w:val="00DC11B1"/>
    <w:pPr>
      <w:spacing w:after="0"/>
    </w:pPr>
    <w:rPr>
      <w:b w:val="0"/>
      <w:sz w:val="40"/>
    </w:rPr>
  </w:style>
  <w:style w:type="paragraph" w:customStyle="1" w:styleId="SectionHeading">
    <w:name w:val="Section Heading"/>
    <w:basedOn w:val="Normal"/>
    <w:next w:val="Normal"/>
    <w:uiPriority w:val="9"/>
    <w:qFormat/>
    <w:rsid w:val="00030631"/>
    <w:pPr>
      <w:numPr>
        <w:numId w:val="17"/>
      </w:numPr>
      <w:ind w:left="1009" w:hanging="1009"/>
    </w:pPr>
    <w:rPr>
      <w:b/>
      <w:caps/>
      <w:sz w:val="28"/>
      <w:lang w:val="sv-SE"/>
    </w:rPr>
  </w:style>
  <w:style w:type="paragraph" w:customStyle="1" w:styleId="Tableheading">
    <w:name w:val="Table heading"/>
    <w:basedOn w:val="Normal"/>
    <w:next w:val="Normal"/>
    <w:uiPriority w:val="14"/>
    <w:qFormat/>
    <w:rsid w:val="004F4967"/>
    <w:pPr>
      <w:spacing w:after="60"/>
    </w:pPr>
    <w:rPr>
      <w:b/>
      <w:sz w:val="24"/>
    </w:rPr>
  </w:style>
  <w:style w:type="paragraph" w:customStyle="1" w:styleId="Tablesublevel1">
    <w:name w:val="Table sublevel 1"/>
    <w:basedOn w:val="Normal"/>
    <w:uiPriority w:val="15"/>
    <w:qFormat/>
    <w:rsid w:val="004F4967"/>
    <w:pPr>
      <w:numPr>
        <w:numId w:val="31"/>
      </w:numPr>
      <w:contextualSpacing/>
    </w:pPr>
  </w:style>
  <w:style w:type="paragraph" w:customStyle="1" w:styleId="Bilaga">
    <w:name w:val="Bilaga"/>
    <w:basedOn w:val="Normal"/>
    <w:uiPriority w:val="2"/>
    <w:semiHidden/>
    <w:qFormat/>
    <w:rsid w:val="00244F49"/>
  </w:style>
  <w:style w:type="table" w:customStyle="1" w:styleId="VingeDefault3">
    <w:name w:val="Vinge_Default3"/>
    <w:basedOn w:val="Normaltabell"/>
    <w:uiPriority w:val="99"/>
    <w:rsid w:val="00564C3D"/>
    <w:pPr>
      <w:spacing w:before="0"/>
    </w:pPr>
    <w:tblPr>
      <w:tblCellMar>
        <w:top w:w="57" w:type="dxa"/>
        <w:left w:w="0" w:type="dxa"/>
        <w:bottom w:w="57" w:type="dxa"/>
        <w:right w:w="0" w:type="dxa"/>
      </w:tblCellMar>
    </w:tblPr>
  </w:style>
  <w:style w:type="paragraph" w:customStyle="1" w:styleId="Sublevel3">
    <w:name w:val="Sublevel 3"/>
    <w:basedOn w:val="Sublevel2"/>
    <w:uiPriority w:val="4"/>
    <w:qFormat/>
    <w:rsid w:val="00360B40"/>
    <w:pPr>
      <w:numPr>
        <w:ilvl w:val="2"/>
      </w:numPr>
    </w:pPr>
  </w:style>
  <w:style w:type="paragraph" w:customStyle="1" w:styleId="Sublevel3-Indent">
    <w:name w:val="Sublevel 3 - Indent"/>
    <w:basedOn w:val="Sublevel2-Indent"/>
    <w:uiPriority w:val="5"/>
    <w:qFormat/>
    <w:rsid w:val="00360B40"/>
    <w:pPr>
      <w:numPr>
        <w:ilvl w:val="2"/>
      </w:numPr>
    </w:pPr>
  </w:style>
  <w:style w:type="paragraph" w:customStyle="1" w:styleId="Sublevel4">
    <w:name w:val="Sublevel 4"/>
    <w:basedOn w:val="Sublevel3"/>
    <w:uiPriority w:val="4"/>
    <w:qFormat/>
    <w:rsid w:val="00360B40"/>
    <w:pPr>
      <w:numPr>
        <w:ilvl w:val="3"/>
      </w:numPr>
    </w:pPr>
  </w:style>
  <w:style w:type="paragraph" w:customStyle="1" w:styleId="Sublevel4-Indent">
    <w:name w:val="Sublevel 4 - Indent"/>
    <w:basedOn w:val="Sublevel2-Indent"/>
    <w:uiPriority w:val="5"/>
    <w:qFormat/>
    <w:rsid w:val="00360B40"/>
    <w:pPr>
      <w:numPr>
        <w:ilvl w:val="3"/>
      </w:numPr>
    </w:pPr>
  </w:style>
  <w:style w:type="paragraph" w:customStyle="1" w:styleId="Tablesublevel2">
    <w:name w:val="Table sublevel 2"/>
    <w:basedOn w:val="Tablesublevel1"/>
    <w:uiPriority w:val="15"/>
    <w:qFormat/>
    <w:rsid w:val="004F4967"/>
    <w:pPr>
      <w:numPr>
        <w:ilvl w:val="1"/>
      </w:numPr>
    </w:pPr>
  </w:style>
  <w:style w:type="paragraph" w:customStyle="1" w:styleId="nTableheading">
    <w:name w:val="nTable heading"/>
    <w:basedOn w:val="Tableheading"/>
    <w:next w:val="Normal"/>
    <w:uiPriority w:val="15"/>
    <w:qFormat/>
    <w:rsid w:val="004F4967"/>
    <w:pPr>
      <w:numPr>
        <w:numId w:val="27"/>
      </w:numPr>
    </w:pPr>
  </w:style>
  <w:style w:type="paragraph" w:customStyle="1" w:styleId="nTablerow">
    <w:name w:val="nTable row"/>
    <w:basedOn w:val="Normal"/>
    <w:next w:val="Normal"/>
    <w:uiPriority w:val="15"/>
    <w:qFormat/>
    <w:rsid w:val="004F4967"/>
    <w:pPr>
      <w:numPr>
        <w:ilvl w:val="1"/>
        <w:numId w:val="27"/>
      </w:numPr>
    </w:pPr>
  </w:style>
  <w:style w:type="paragraph" w:customStyle="1" w:styleId="Tablelistbullet1">
    <w:name w:val="Table list bullet 1"/>
    <w:basedOn w:val="Liststycke"/>
    <w:uiPriority w:val="15"/>
    <w:qFormat/>
    <w:rsid w:val="004F4967"/>
    <w:pPr>
      <w:numPr>
        <w:numId w:val="28"/>
      </w:numPr>
    </w:pPr>
  </w:style>
  <w:style w:type="paragraph" w:customStyle="1" w:styleId="Tablelistbullet2">
    <w:name w:val="Table list bullet 2"/>
    <w:uiPriority w:val="15"/>
    <w:qFormat/>
    <w:rsid w:val="004F4967"/>
    <w:pPr>
      <w:numPr>
        <w:numId w:val="29"/>
      </w:numPr>
      <w:spacing w:before="0"/>
    </w:pPr>
    <w:rPr>
      <w:rFonts w:ascii="Times New Roman" w:eastAsia="Times New Roman" w:hAnsi="Times New Roman" w:cs="Times New Roman"/>
      <w:color w:val="000000"/>
    </w:rPr>
  </w:style>
  <w:style w:type="paragraph" w:styleId="Revision">
    <w:name w:val="Revision"/>
    <w:hidden/>
    <w:uiPriority w:val="99"/>
    <w:semiHidden/>
    <w:rsid w:val="00AD169D"/>
    <w:pPr>
      <w:spacing w:before="0"/>
    </w:pPr>
    <w:rPr>
      <w:rFonts w:ascii="Times New Roman" w:eastAsia="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inge\WorkplaceTemplates\Internal%20document.dotm" TargetMode="External"/></Relationships>
</file>

<file path=word/theme/theme1.xml><?xml version="1.0" encoding="utf-8"?>
<a:theme xmlns:a="http://schemas.openxmlformats.org/drawingml/2006/main" name="Vinge Theme Word">
  <a:themeElements>
    <a:clrScheme name="Vinge - Word">
      <a:dk1>
        <a:srgbClr val="0C0C0C"/>
      </a:dk1>
      <a:lt1>
        <a:srgbClr val="FFFFFF"/>
      </a:lt1>
      <a:dk2>
        <a:srgbClr val="6B7877"/>
      </a:dk2>
      <a:lt2>
        <a:srgbClr val="DCDCDC"/>
      </a:lt2>
      <a:accent1>
        <a:srgbClr val="A6B3B9"/>
      </a:accent1>
      <a:accent2>
        <a:srgbClr val="C0DDCC"/>
      </a:accent2>
      <a:accent3>
        <a:srgbClr val="6B7877"/>
      </a:accent3>
      <a:accent4>
        <a:srgbClr val="414141"/>
      </a:accent4>
      <a:accent5>
        <a:srgbClr val="DCDCDC"/>
      </a:accent5>
      <a:accent6>
        <a:srgbClr val="E4D8CE"/>
      </a:accent6>
      <a:hlink>
        <a:srgbClr val="202020"/>
      </a:hlink>
      <a:folHlink>
        <a:srgbClr val="202020"/>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Primary green">
      <a:srgbClr val="00453F"/>
    </a:custClr>
    <a:custClr name="Logotype green">
      <a:srgbClr val="006C59"/>
    </a:custClr>
    <a:custClr name="Light green">
      <a:srgbClr val="C0DDCC"/>
    </a:custClr>
    <a:custClr name="Green">
      <a:srgbClr val="008A64"/>
    </a:custClr>
    <a:custClr name="Dark grey">
      <a:srgbClr val="414141"/>
    </a:custClr>
    <a:custClr name="Light grey">
      <a:srgbClr val="DCDCDC"/>
    </a:custClr>
    <a:custClr name="Beige">
      <a:srgbClr val="E4D8CE"/>
    </a:custClr>
  </a:custClr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LEGAL!2075742.1</documentid>
  <senderid>ERIK.HELLSTROM@ACKORDSCENTRALEN.SE</senderid>
  <senderemail>ERIK.HELLSTROM@ACKORDSCENTRALEN.SE</senderemail>
  <lastmodified>2025-01-23T19:00:00.0000000+01:00</lastmodified>
  <database>LEGAL</database>
</properties>
</file>

<file path=customXML/itemProps2.xml><?xml version="1.0" encoding="utf-8"?>
<ds:datastoreItem xmlns:ds="http://schemas.openxmlformats.org/officeDocument/2006/customXml" ds:itemID="{CF4A40C2-BAC5-408C-913D-7DFF61F10B4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A259-6AA3-4418-9DB0-9AE2C474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document</Template>
  <TotalTime>140</TotalTime>
  <Pages>10</Pages>
  <Words>2496</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Olnäs</dc:creator>
  <cp:keywords/>
  <dc:description/>
  <cp:lastModifiedBy>Erik Hellström</cp:lastModifiedBy>
  <cp:revision>17</cp:revision>
  <cp:lastPrinted>2024-12-10T13:50:00Z</cp:lastPrinted>
  <dcterms:created xsi:type="dcterms:W3CDTF">2024-11-19T12:45:00Z</dcterms:created>
  <dcterms:modified xsi:type="dcterms:W3CDTF">2025-01-23T18:00:00Z</dcterms:modified>
  <cp:category/>
</cp:coreProperties>
</file>